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D123" w14:textId="4E42106F" w:rsidR="00875EE1" w:rsidRPr="00422FBD" w:rsidRDefault="0041173A">
      <w:pPr>
        <w:jc w:val="center"/>
        <w:rPr>
          <w:b/>
          <w:sz w:val="22"/>
          <w:szCs w:val="22"/>
        </w:rPr>
      </w:pPr>
      <w:bookmarkStart w:id="0" w:name="_GoBack"/>
      <w:bookmarkEnd w:id="0"/>
      <w:r w:rsidRPr="00422FBD">
        <w:rPr>
          <w:b/>
          <w:sz w:val="22"/>
          <w:szCs w:val="22"/>
        </w:rPr>
        <w:t xml:space="preserve">Hackney Food Poverty </w:t>
      </w:r>
      <w:r w:rsidR="00907947" w:rsidRPr="00422FBD">
        <w:rPr>
          <w:b/>
          <w:sz w:val="22"/>
          <w:szCs w:val="22"/>
        </w:rPr>
        <w:t xml:space="preserve">Alliance </w:t>
      </w:r>
      <w:r w:rsidRPr="00422FBD">
        <w:rPr>
          <w:b/>
          <w:sz w:val="22"/>
          <w:szCs w:val="22"/>
        </w:rPr>
        <w:t>Development Worker</w:t>
      </w:r>
    </w:p>
    <w:p w14:paraId="266C15AA" w14:textId="73859DD9" w:rsidR="00875EE1" w:rsidRPr="00422FBD" w:rsidRDefault="0041173A">
      <w:pPr>
        <w:jc w:val="center"/>
        <w:rPr>
          <w:b/>
          <w:sz w:val="22"/>
          <w:szCs w:val="22"/>
        </w:rPr>
      </w:pPr>
      <w:r w:rsidRPr="00422FBD">
        <w:rPr>
          <w:b/>
          <w:sz w:val="22"/>
          <w:szCs w:val="22"/>
        </w:rPr>
        <w:t xml:space="preserve">Temporary Assignment </w:t>
      </w:r>
    </w:p>
    <w:p w14:paraId="1B87EE75" w14:textId="77777777" w:rsidR="00875EE1" w:rsidRPr="00422FBD" w:rsidRDefault="00875EE1">
      <w:pPr>
        <w:jc w:val="center"/>
        <w:rPr>
          <w:b/>
          <w:sz w:val="22"/>
          <w:szCs w:val="22"/>
        </w:rPr>
      </w:pPr>
    </w:p>
    <w:p w14:paraId="48D3ADDC" w14:textId="77777777" w:rsidR="00875EE1" w:rsidRPr="00422FBD" w:rsidRDefault="00875EE1">
      <w:pPr>
        <w:jc w:val="center"/>
        <w:rPr>
          <w:b/>
          <w:sz w:val="22"/>
          <w:szCs w:val="22"/>
        </w:rPr>
      </w:pPr>
    </w:p>
    <w:p w14:paraId="7A7E658E" w14:textId="77777777" w:rsidR="00EB0037" w:rsidRDefault="00EB0037">
      <w:pPr>
        <w:rPr>
          <w:b/>
          <w:sz w:val="22"/>
          <w:szCs w:val="22"/>
        </w:rPr>
      </w:pPr>
    </w:p>
    <w:p w14:paraId="7BC1A2F7" w14:textId="77777777" w:rsidR="00875EE1" w:rsidRPr="00422FBD" w:rsidRDefault="0041173A">
      <w:pPr>
        <w:rPr>
          <w:b/>
          <w:sz w:val="22"/>
          <w:szCs w:val="22"/>
        </w:rPr>
      </w:pPr>
      <w:r w:rsidRPr="00422FBD">
        <w:rPr>
          <w:b/>
          <w:sz w:val="22"/>
          <w:szCs w:val="22"/>
        </w:rPr>
        <w:t>Background</w:t>
      </w:r>
    </w:p>
    <w:p w14:paraId="4E95D9F6" w14:textId="77777777" w:rsidR="00875EE1" w:rsidRPr="00422FBD" w:rsidRDefault="00875EE1">
      <w:pPr>
        <w:pBdr>
          <w:top w:val="nil"/>
          <w:left w:val="nil"/>
          <w:bottom w:val="nil"/>
          <w:right w:val="nil"/>
          <w:between w:val="nil"/>
        </w:pBdr>
        <w:rPr>
          <w:rFonts w:eastAsia="Times New Roman"/>
          <w:color w:val="000000"/>
          <w:sz w:val="22"/>
          <w:szCs w:val="22"/>
        </w:rPr>
      </w:pPr>
    </w:p>
    <w:p w14:paraId="65D79280" w14:textId="77777777" w:rsidR="00875EE1" w:rsidRPr="00422FBD" w:rsidRDefault="0041173A">
      <w:pPr>
        <w:rPr>
          <w:sz w:val="22"/>
          <w:szCs w:val="22"/>
        </w:rPr>
      </w:pPr>
      <w:r w:rsidRPr="00422FBD">
        <w:rPr>
          <w:sz w:val="22"/>
          <w:szCs w:val="22"/>
        </w:rPr>
        <w:t>Hackney Food Poverty Alliance (HFPA) was formed at an initial meeting in October 2018 to support and co-ordinate the collective work of voluntary, community, private and statutory organisations and local people working to tackle food poverty in Hackney.  The HFPA was initiated by and is a sub-group of the Hackney Food Partnership.</w:t>
      </w:r>
    </w:p>
    <w:p w14:paraId="1A1C1411" w14:textId="77777777" w:rsidR="00875EE1" w:rsidRPr="00422FBD" w:rsidRDefault="00875EE1">
      <w:pPr>
        <w:rPr>
          <w:sz w:val="22"/>
          <w:szCs w:val="22"/>
        </w:rPr>
      </w:pPr>
    </w:p>
    <w:p w14:paraId="423A824E" w14:textId="77777777" w:rsidR="00875EE1" w:rsidRPr="00422FBD" w:rsidRDefault="0041173A">
      <w:pPr>
        <w:rPr>
          <w:sz w:val="22"/>
          <w:szCs w:val="22"/>
        </w:rPr>
      </w:pPr>
      <w:r w:rsidRPr="00422FBD">
        <w:rPr>
          <w:sz w:val="22"/>
          <w:szCs w:val="22"/>
        </w:rPr>
        <w:t>In 2019 the HFPA has a specific role in overseeing the development of a Food Poverty Action Plan and the piloting of some ‘test and learn’ early interventions, with financial support from Food Power</w:t>
      </w:r>
      <w:r w:rsidRPr="00422FBD">
        <w:rPr>
          <w:sz w:val="22"/>
          <w:szCs w:val="22"/>
          <w:vertAlign w:val="superscript"/>
        </w:rPr>
        <w:footnoteReference w:id="1"/>
      </w:r>
      <w:r w:rsidRPr="00422FBD">
        <w:rPr>
          <w:sz w:val="22"/>
          <w:szCs w:val="22"/>
        </w:rPr>
        <w:t xml:space="preserve"> and Hackney Council.  </w:t>
      </w:r>
    </w:p>
    <w:p w14:paraId="59A5B1AB" w14:textId="77777777" w:rsidR="00875EE1" w:rsidRPr="00422FBD" w:rsidRDefault="00875EE1">
      <w:pPr>
        <w:rPr>
          <w:sz w:val="22"/>
          <w:szCs w:val="22"/>
        </w:rPr>
      </w:pPr>
    </w:p>
    <w:p w14:paraId="449DC3F7" w14:textId="77777777" w:rsidR="00875EE1" w:rsidRPr="00422FBD" w:rsidRDefault="0041173A">
      <w:pPr>
        <w:rPr>
          <w:sz w:val="22"/>
          <w:szCs w:val="22"/>
        </w:rPr>
      </w:pPr>
      <w:r w:rsidRPr="00422FBD">
        <w:rPr>
          <w:sz w:val="22"/>
          <w:szCs w:val="22"/>
        </w:rPr>
        <w:t xml:space="preserve">The Action Plan will build on and compliment Hackney Council’s emerging Poverty Reduction Strategy that uses a co-production and whole system approach to understand and address the barriers, needs and priorities of different vulnerable communities.  </w:t>
      </w:r>
    </w:p>
    <w:p w14:paraId="7373A236" w14:textId="77777777" w:rsidR="00875EE1" w:rsidRPr="00422FBD" w:rsidRDefault="00875EE1">
      <w:pPr>
        <w:rPr>
          <w:b/>
          <w:sz w:val="22"/>
          <w:szCs w:val="22"/>
        </w:rPr>
      </w:pPr>
    </w:p>
    <w:p w14:paraId="3622D666" w14:textId="2A17482D" w:rsidR="00875EE1" w:rsidRPr="00422FBD" w:rsidRDefault="0041173A">
      <w:pPr>
        <w:rPr>
          <w:sz w:val="22"/>
          <w:szCs w:val="22"/>
        </w:rPr>
      </w:pPr>
      <w:r w:rsidRPr="00422FBD">
        <w:rPr>
          <w:sz w:val="22"/>
          <w:szCs w:val="22"/>
        </w:rPr>
        <w:t xml:space="preserve">We are now seeking expressions of interest from </w:t>
      </w:r>
      <w:r w:rsidR="00EB0037">
        <w:rPr>
          <w:sz w:val="22"/>
          <w:szCs w:val="22"/>
        </w:rPr>
        <w:t>those</w:t>
      </w:r>
      <w:r w:rsidRPr="00422FBD">
        <w:rPr>
          <w:sz w:val="22"/>
          <w:szCs w:val="22"/>
        </w:rPr>
        <w:t xml:space="preserve"> interested in undertaking a temporary assignment to work with local organisations and local people to </w:t>
      </w:r>
      <w:r w:rsidR="00334D9F">
        <w:rPr>
          <w:sz w:val="22"/>
          <w:szCs w:val="22"/>
        </w:rPr>
        <w:t xml:space="preserve">help </w:t>
      </w:r>
      <w:r w:rsidRPr="00422FBD">
        <w:rPr>
          <w:sz w:val="22"/>
          <w:szCs w:val="22"/>
        </w:rPr>
        <w:t>develop a Food Poverty Action Plan</w:t>
      </w:r>
      <w:r w:rsidR="00EB0037">
        <w:rPr>
          <w:sz w:val="22"/>
          <w:szCs w:val="22"/>
        </w:rPr>
        <w:t xml:space="preserve"> for Hackney</w:t>
      </w:r>
      <w:r w:rsidRPr="00422FBD">
        <w:rPr>
          <w:sz w:val="22"/>
          <w:szCs w:val="22"/>
        </w:rPr>
        <w:t>. The temporary worker w</w:t>
      </w:r>
      <w:r w:rsidR="00292B14" w:rsidRPr="00422FBD">
        <w:rPr>
          <w:sz w:val="22"/>
          <w:szCs w:val="22"/>
        </w:rPr>
        <w:t>ill</w:t>
      </w:r>
      <w:r w:rsidRPr="00422FBD">
        <w:rPr>
          <w:sz w:val="22"/>
          <w:szCs w:val="22"/>
        </w:rPr>
        <w:t xml:space="preserve"> be hosted by the Policy and Partnerships Team at Hackney Council but w</w:t>
      </w:r>
      <w:r w:rsidR="00292B14" w:rsidRPr="00422FBD">
        <w:rPr>
          <w:sz w:val="22"/>
          <w:szCs w:val="22"/>
        </w:rPr>
        <w:t>ill</w:t>
      </w:r>
      <w:r w:rsidRPr="00422FBD">
        <w:rPr>
          <w:sz w:val="22"/>
          <w:szCs w:val="22"/>
        </w:rPr>
        <w:t xml:space="preserve"> be accountable to the Hackney Food Poverty Alliance and Hackney Food Partnership. </w:t>
      </w:r>
    </w:p>
    <w:p w14:paraId="7187C65E" w14:textId="77777777" w:rsidR="00875EE1" w:rsidRPr="00422FBD" w:rsidRDefault="00875EE1">
      <w:pPr>
        <w:rPr>
          <w:sz w:val="22"/>
          <w:szCs w:val="22"/>
        </w:rPr>
      </w:pPr>
    </w:p>
    <w:p w14:paraId="7B9A9442" w14:textId="77777777" w:rsidR="00422FBD" w:rsidRDefault="00422FBD">
      <w:pPr>
        <w:rPr>
          <w:b/>
          <w:sz w:val="22"/>
          <w:szCs w:val="22"/>
        </w:rPr>
      </w:pPr>
    </w:p>
    <w:p w14:paraId="68534615" w14:textId="68664469" w:rsidR="00875EE1" w:rsidRPr="00422FBD" w:rsidRDefault="0041173A">
      <w:pPr>
        <w:rPr>
          <w:b/>
          <w:sz w:val="22"/>
          <w:szCs w:val="22"/>
        </w:rPr>
      </w:pPr>
      <w:r w:rsidRPr="00422FBD">
        <w:rPr>
          <w:b/>
          <w:sz w:val="22"/>
          <w:szCs w:val="22"/>
        </w:rPr>
        <w:t>If you wish to be considered for this assig</w:t>
      </w:r>
      <w:r w:rsidR="00365D20" w:rsidRPr="00422FBD">
        <w:rPr>
          <w:b/>
          <w:sz w:val="22"/>
          <w:szCs w:val="22"/>
        </w:rPr>
        <w:t>n</w:t>
      </w:r>
      <w:r w:rsidRPr="00422FBD">
        <w:rPr>
          <w:b/>
          <w:sz w:val="22"/>
          <w:szCs w:val="22"/>
        </w:rPr>
        <w:t>ment, please send your CV and a covering letter explaining how you meet the temporary assignment requirements</w:t>
      </w:r>
      <w:r w:rsidR="00365D20" w:rsidRPr="00422FBD">
        <w:rPr>
          <w:b/>
          <w:sz w:val="22"/>
          <w:szCs w:val="22"/>
        </w:rPr>
        <w:t xml:space="preserve"> to </w:t>
      </w:r>
      <w:hyperlink r:id="rId7" w:history="1">
        <w:r w:rsidR="002E2BB4" w:rsidRPr="00422FBD">
          <w:rPr>
            <w:rStyle w:val="Hyperlink"/>
            <w:b/>
            <w:sz w:val="22"/>
            <w:szCs w:val="22"/>
          </w:rPr>
          <w:t>esther.mabere@btinternet.com</w:t>
        </w:r>
      </w:hyperlink>
      <w:r w:rsidR="002E2BB4" w:rsidRPr="00422FBD">
        <w:rPr>
          <w:b/>
          <w:sz w:val="22"/>
          <w:szCs w:val="22"/>
        </w:rPr>
        <w:t xml:space="preserve"> </w:t>
      </w:r>
    </w:p>
    <w:p w14:paraId="5DB4787B" w14:textId="77777777" w:rsidR="00875EE1" w:rsidRPr="00422FBD" w:rsidRDefault="00875EE1">
      <w:pPr>
        <w:rPr>
          <w:b/>
          <w:sz w:val="22"/>
          <w:szCs w:val="22"/>
          <w:highlight w:val="yellow"/>
        </w:rPr>
      </w:pPr>
    </w:p>
    <w:p w14:paraId="6F7EF341" w14:textId="77777777" w:rsidR="00875EE1" w:rsidRPr="00422FBD" w:rsidRDefault="0041173A">
      <w:pPr>
        <w:rPr>
          <w:b/>
          <w:sz w:val="22"/>
          <w:szCs w:val="22"/>
        </w:rPr>
      </w:pPr>
      <w:r w:rsidRPr="00422FBD">
        <w:rPr>
          <w:b/>
          <w:sz w:val="22"/>
          <w:szCs w:val="22"/>
        </w:rPr>
        <w:t>Closing date for applications: Tuesday 26th February 2019</w:t>
      </w:r>
    </w:p>
    <w:p w14:paraId="7446E604" w14:textId="77777777" w:rsidR="00875EE1" w:rsidRPr="00422FBD" w:rsidRDefault="00875EE1">
      <w:pPr>
        <w:rPr>
          <w:b/>
          <w:sz w:val="22"/>
          <w:szCs w:val="22"/>
        </w:rPr>
      </w:pPr>
    </w:p>
    <w:p w14:paraId="5EF32CC0" w14:textId="77777777" w:rsidR="00875EE1" w:rsidRPr="00422FBD" w:rsidRDefault="0041173A">
      <w:pPr>
        <w:rPr>
          <w:b/>
          <w:sz w:val="22"/>
          <w:szCs w:val="22"/>
        </w:rPr>
      </w:pPr>
      <w:r w:rsidRPr="00422FBD">
        <w:rPr>
          <w:b/>
          <w:sz w:val="22"/>
          <w:szCs w:val="22"/>
        </w:rPr>
        <w:t>Interviews:  Friday 1</w:t>
      </w:r>
      <w:r w:rsidRPr="00422FBD">
        <w:rPr>
          <w:b/>
          <w:sz w:val="22"/>
          <w:szCs w:val="22"/>
          <w:vertAlign w:val="superscript"/>
        </w:rPr>
        <w:t>st</w:t>
      </w:r>
      <w:r w:rsidRPr="00422FBD">
        <w:rPr>
          <w:b/>
          <w:sz w:val="22"/>
          <w:szCs w:val="22"/>
        </w:rPr>
        <w:t xml:space="preserve"> March 2019 </w:t>
      </w:r>
    </w:p>
    <w:p w14:paraId="3208A0FC" w14:textId="77777777" w:rsidR="00875EE1" w:rsidRPr="00422FBD" w:rsidRDefault="00875EE1">
      <w:pPr>
        <w:rPr>
          <w:b/>
          <w:sz w:val="22"/>
          <w:szCs w:val="22"/>
        </w:rPr>
      </w:pPr>
    </w:p>
    <w:p w14:paraId="1014B838" w14:textId="77777777" w:rsidR="00875EE1" w:rsidRPr="00422FBD" w:rsidRDefault="0041173A">
      <w:pPr>
        <w:rPr>
          <w:b/>
          <w:sz w:val="22"/>
          <w:szCs w:val="22"/>
        </w:rPr>
      </w:pPr>
      <w:bookmarkStart w:id="1" w:name="_gjdgxs" w:colFirst="0" w:colLast="0"/>
      <w:bookmarkEnd w:id="1"/>
      <w:r w:rsidRPr="00422FBD">
        <w:rPr>
          <w:b/>
          <w:sz w:val="22"/>
          <w:szCs w:val="22"/>
        </w:rPr>
        <w:t>Start date:  As soon as possible</w:t>
      </w:r>
    </w:p>
    <w:p w14:paraId="05EBF990" w14:textId="77777777" w:rsidR="00875EE1" w:rsidRPr="00422FBD" w:rsidRDefault="0041173A">
      <w:pPr>
        <w:rPr>
          <w:b/>
          <w:sz w:val="22"/>
          <w:szCs w:val="22"/>
          <w:highlight w:val="yellow"/>
        </w:rPr>
      </w:pPr>
      <w:r w:rsidRPr="00422FBD">
        <w:rPr>
          <w:sz w:val="22"/>
          <w:szCs w:val="22"/>
        </w:rPr>
        <w:br w:type="page"/>
      </w:r>
    </w:p>
    <w:p w14:paraId="48D1CC26" w14:textId="6E6E67E7" w:rsidR="00875EE1" w:rsidRPr="00422FBD" w:rsidRDefault="0041173A">
      <w:pPr>
        <w:jc w:val="center"/>
        <w:rPr>
          <w:b/>
          <w:sz w:val="22"/>
          <w:szCs w:val="22"/>
        </w:rPr>
      </w:pPr>
      <w:r w:rsidRPr="00422FBD">
        <w:rPr>
          <w:b/>
          <w:sz w:val="22"/>
          <w:szCs w:val="22"/>
        </w:rPr>
        <w:lastRenderedPageBreak/>
        <w:t>Temporary Assignment Requirements</w:t>
      </w:r>
    </w:p>
    <w:p w14:paraId="75FBB50F" w14:textId="77777777" w:rsidR="00875EE1" w:rsidRPr="00422FBD" w:rsidRDefault="00875EE1">
      <w:pPr>
        <w:rPr>
          <w:b/>
          <w:sz w:val="22"/>
          <w:szCs w:val="22"/>
        </w:rPr>
      </w:pPr>
    </w:p>
    <w:p w14:paraId="545DF51D" w14:textId="2BEA3CAF" w:rsidR="00875EE1" w:rsidRPr="00422FBD" w:rsidRDefault="0041173A">
      <w:pPr>
        <w:shd w:val="clear" w:color="auto" w:fill="FFFFFF"/>
        <w:rPr>
          <w:rFonts w:eastAsia="Arial"/>
          <w:color w:val="222222"/>
          <w:sz w:val="22"/>
          <w:szCs w:val="22"/>
        </w:rPr>
      </w:pPr>
      <w:r w:rsidRPr="00422FBD">
        <w:rPr>
          <w:rFonts w:eastAsia="Arial"/>
          <w:b/>
          <w:color w:val="222222"/>
          <w:sz w:val="22"/>
          <w:szCs w:val="22"/>
        </w:rPr>
        <w:t xml:space="preserve">Temporary Assignment: A Food Poverty Alliance Development Worker </w:t>
      </w:r>
      <w:r w:rsidRPr="00422FBD">
        <w:rPr>
          <w:rFonts w:eastAsia="Arial"/>
          <w:color w:val="222222"/>
          <w:sz w:val="22"/>
          <w:szCs w:val="22"/>
        </w:rPr>
        <w:t>to develop a</w:t>
      </w:r>
      <w:r w:rsidRPr="00422FBD">
        <w:rPr>
          <w:rFonts w:eastAsia="Arial"/>
          <w:b/>
          <w:color w:val="222222"/>
          <w:sz w:val="22"/>
          <w:szCs w:val="22"/>
        </w:rPr>
        <w:t xml:space="preserve"> </w:t>
      </w:r>
      <w:r w:rsidRPr="00422FBD">
        <w:rPr>
          <w:rFonts w:eastAsia="Arial"/>
          <w:color w:val="222222"/>
          <w:sz w:val="22"/>
          <w:szCs w:val="22"/>
        </w:rPr>
        <w:t>Hackney Food Poverty Action Plan</w:t>
      </w:r>
      <w:r w:rsidR="000A13AF" w:rsidRPr="00422FBD">
        <w:rPr>
          <w:rFonts w:eastAsia="Arial"/>
          <w:color w:val="222222"/>
          <w:sz w:val="22"/>
          <w:szCs w:val="22"/>
        </w:rPr>
        <w:t>.</w:t>
      </w:r>
    </w:p>
    <w:p w14:paraId="33912C55" w14:textId="77777777" w:rsidR="00875EE1" w:rsidRPr="00422FBD" w:rsidRDefault="0041173A">
      <w:pPr>
        <w:shd w:val="clear" w:color="auto" w:fill="FFFFFF"/>
        <w:rPr>
          <w:rFonts w:eastAsia="Arial"/>
          <w:b/>
          <w:color w:val="222222"/>
          <w:sz w:val="22"/>
          <w:szCs w:val="22"/>
        </w:rPr>
      </w:pPr>
      <w:r w:rsidRPr="00422FBD">
        <w:rPr>
          <w:rFonts w:eastAsia="Arial"/>
          <w:b/>
          <w:color w:val="222222"/>
          <w:sz w:val="22"/>
          <w:szCs w:val="22"/>
        </w:rPr>
        <w:t xml:space="preserve"> </w:t>
      </w:r>
    </w:p>
    <w:p w14:paraId="492B5CEC" w14:textId="23A170DA" w:rsidR="00D10DF0" w:rsidRPr="00422FBD" w:rsidRDefault="0041173A" w:rsidP="00D10DF0">
      <w:pPr>
        <w:rPr>
          <w:rFonts w:eastAsia="Arial"/>
          <w:color w:val="222222"/>
          <w:sz w:val="22"/>
          <w:szCs w:val="22"/>
        </w:rPr>
      </w:pPr>
      <w:r w:rsidRPr="00422FBD">
        <w:rPr>
          <w:rFonts w:eastAsia="Arial"/>
          <w:b/>
          <w:color w:val="222222"/>
          <w:sz w:val="22"/>
          <w:szCs w:val="22"/>
        </w:rPr>
        <w:t>Hosted by</w:t>
      </w:r>
      <w:r w:rsidR="000A13AF" w:rsidRPr="00422FBD">
        <w:rPr>
          <w:rFonts w:eastAsia="Arial"/>
          <w:b/>
          <w:color w:val="222222"/>
          <w:sz w:val="22"/>
          <w:szCs w:val="22"/>
        </w:rPr>
        <w:t>:</w:t>
      </w:r>
      <w:r w:rsidRPr="00422FBD">
        <w:rPr>
          <w:rFonts w:eastAsia="Arial"/>
          <w:color w:val="222222"/>
          <w:sz w:val="22"/>
          <w:szCs w:val="22"/>
        </w:rPr>
        <w:t xml:space="preserve"> </w:t>
      </w:r>
      <w:r w:rsidR="000767F7" w:rsidRPr="00422FBD">
        <w:rPr>
          <w:rFonts w:eastAsia="Arial"/>
          <w:color w:val="222222"/>
          <w:sz w:val="22"/>
          <w:szCs w:val="22"/>
        </w:rPr>
        <w:tab/>
      </w:r>
      <w:r w:rsidR="00D10DF0" w:rsidRPr="00422FBD">
        <w:rPr>
          <w:rFonts w:eastAsia="Arial"/>
          <w:color w:val="222222"/>
          <w:sz w:val="22"/>
          <w:szCs w:val="22"/>
        </w:rPr>
        <w:tab/>
      </w:r>
      <w:r w:rsidRPr="00422FBD">
        <w:rPr>
          <w:rFonts w:eastAsia="Arial"/>
          <w:color w:val="222222"/>
          <w:sz w:val="22"/>
          <w:szCs w:val="22"/>
        </w:rPr>
        <w:t xml:space="preserve">Policy and Partnerships at Hackney Council and steered by the Head </w:t>
      </w:r>
    </w:p>
    <w:p w14:paraId="635E87B4" w14:textId="10E55645" w:rsidR="00875EE1" w:rsidRPr="00422FBD" w:rsidRDefault="0041173A" w:rsidP="00D10DF0">
      <w:pPr>
        <w:ind w:left="1440" w:firstLine="720"/>
        <w:rPr>
          <w:rFonts w:eastAsia="Arial"/>
          <w:color w:val="222222"/>
          <w:sz w:val="22"/>
          <w:szCs w:val="22"/>
        </w:rPr>
      </w:pPr>
      <w:r w:rsidRPr="00422FBD">
        <w:rPr>
          <w:rFonts w:eastAsia="Arial"/>
          <w:color w:val="222222"/>
          <w:sz w:val="22"/>
          <w:szCs w:val="22"/>
        </w:rPr>
        <w:t xml:space="preserve">of Policy and Partnerships, Hackney Council </w:t>
      </w:r>
    </w:p>
    <w:p w14:paraId="3C88E187" w14:textId="77777777" w:rsidR="00875EE1" w:rsidRPr="00422FBD" w:rsidRDefault="00875EE1">
      <w:pPr>
        <w:rPr>
          <w:rFonts w:eastAsia="Arial"/>
          <w:b/>
          <w:color w:val="222222"/>
          <w:sz w:val="22"/>
          <w:szCs w:val="22"/>
        </w:rPr>
      </w:pPr>
    </w:p>
    <w:p w14:paraId="6A40C96A" w14:textId="6B954046" w:rsidR="00875EE1" w:rsidRPr="00422FBD" w:rsidRDefault="0041173A">
      <w:pPr>
        <w:rPr>
          <w:rFonts w:eastAsia="Arial"/>
          <w:color w:val="222222"/>
          <w:sz w:val="22"/>
          <w:szCs w:val="22"/>
        </w:rPr>
      </w:pPr>
      <w:r w:rsidRPr="00422FBD">
        <w:rPr>
          <w:rFonts w:eastAsia="Arial"/>
          <w:b/>
          <w:color w:val="222222"/>
          <w:sz w:val="22"/>
          <w:szCs w:val="22"/>
        </w:rPr>
        <w:t xml:space="preserve">Accountable to:   </w:t>
      </w:r>
      <w:r w:rsidR="00D10DF0" w:rsidRPr="00422FBD">
        <w:rPr>
          <w:rFonts w:eastAsia="Arial"/>
          <w:b/>
          <w:color w:val="222222"/>
          <w:sz w:val="22"/>
          <w:szCs w:val="22"/>
        </w:rPr>
        <w:tab/>
      </w:r>
      <w:r w:rsidRPr="00422FBD">
        <w:rPr>
          <w:rFonts w:eastAsia="Arial"/>
          <w:color w:val="222222"/>
          <w:sz w:val="22"/>
          <w:szCs w:val="22"/>
        </w:rPr>
        <w:t>Hackney Food Poverty Alliance and Hackney Food Partnership</w:t>
      </w:r>
    </w:p>
    <w:p w14:paraId="527BCB63" w14:textId="77777777" w:rsidR="00875EE1" w:rsidRPr="00422FBD" w:rsidRDefault="00875EE1">
      <w:pPr>
        <w:rPr>
          <w:rFonts w:eastAsia="Arial"/>
          <w:b/>
          <w:color w:val="222222"/>
          <w:sz w:val="22"/>
          <w:szCs w:val="22"/>
        </w:rPr>
      </w:pPr>
    </w:p>
    <w:p w14:paraId="2CB7D0B4" w14:textId="77777777" w:rsidR="00D10DF0" w:rsidRPr="00422FBD" w:rsidRDefault="0041173A">
      <w:pPr>
        <w:rPr>
          <w:rFonts w:eastAsia="Arial"/>
          <w:color w:val="222222"/>
          <w:sz w:val="22"/>
          <w:szCs w:val="22"/>
        </w:rPr>
      </w:pPr>
      <w:r w:rsidRPr="00422FBD">
        <w:rPr>
          <w:rFonts w:eastAsia="Arial"/>
          <w:b/>
          <w:color w:val="222222"/>
          <w:sz w:val="22"/>
          <w:szCs w:val="22"/>
        </w:rPr>
        <w:t xml:space="preserve">Contract:            </w:t>
      </w:r>
      <w:r w:rsidR="00D10DF0" w:rsidRPr="00422FBD">
        <w:rPr>
          <w:rFonts w:eastAsia="Arial"/>
          <w:b/>
          <w:color w:val="222222"/>
          <w:sz w:val="22"/>
          <w:szCs w:val="22"/>
        </w:rPr>
        <w:tab/>
      </w:r>
      <w:r w:rsidRPr="00422FBD">
        <w:rPr>
          <w:rFonts w:eastAsia="Arial"/>
          <w:color w:val="222222"/>
          <w:sz w:val="22"/>
          <w:szCs w:val="22"/>
        </w:rPr>
        <w:t xml:space="preserve">This will be a temporary assignment; employment will be via an </w:t>
      </w:r>
    </w:p>
    <w:p w14:paraId="723673AC" w14:textId="0FC8FDA8" w:rsidR="00875EE1" w:rsidRPr="00422FBD" w:rsidRDefault="0041173A" w:rsidP="00D10DF0">
      <w:pPr>
        <w:ind w:left="1440" w:firstLine="720"/>
        <w:rPr>
          <w:rFonts w:eastAsia="Arial"/>
          <w:color w:val="222222"/>
          <w:sz w:val="22"/>
          <w:szCs w:val="22"/>
        </w:rPr>
      </w:pPr>
      <w:r w:rsidRPr="00422FBD">
        <w:rPr>
          <w:rFonts w:eastAsia="Arial"/>
          <w:color w:val="222222"/>
          <w:sz w:val="22"/>
          <w:szCs w:val="22"/>
        </w:rPr>
        <w:t xml:space="preserve">agency  </w:t>
      </w:r>
    </w:p>
    <w:p w14:paraId="2E007E1A" w14:textId="77777777" w:rsidR="00875EE1" w:rsidRPr="00422FBD" w:rsidRDefault="00875EE1">
      <w:pPr>
        <w:rPr>
          <w:rFonts w:eastAsia="Arial"/>
          <w:color w:val="222222"/>
          <w:sz w:val="22"/>
          <w:szCs w:val="22"/>
        </w:rPr>
      </w:pPr>
    </w:p>
    <w:p w14:paraId="63F28595" w14:textId="6B532C19" w:rsidR="00875EE1" w:rsidRPr="00422FBD" w:rsidRDefault="0041173A" w:rsidP="00514C58">
      <w:pPr>
        <w:shd w:val="clear" w:color="auto" w:fill="FFFFFF"/>
        <w:ind w:left="2160" w:hanging="2160"/>
        <w:rPr>
          <w:rFonts w:eastAsia="Arial"/>
          <w:color w:val="222222"/>
          <w:sz w:val="22"/>
          <w:szCs w:val="22"/>
        </w:rPr>
      </w:pPr>
      <w:r w:rsidRPr="00422FBD">
        <w:rPr>
          <w:rFonts w:eastAsia="Arial"/>
          <w:b/>
          <w:color w:val="222222"/>
          <w:sz w:val="22"/>
          <w:szCs w:val="22"/>
        </w:rPr>
        <w:t xml:space="preserve">Pay:                     </w:t>
      </w:r>
      <w:r w:rsidR="00D10DF0" w:rsidRPr="00422FBD">
        <w:rPr>
          <w:rFonts w:eastAsia="Arial"/>
          <w:b/>
          <w:color w:val="222222"/>
          <w:sz w:val="22"/>
          <w:szCs w:val="22"/>
        </w:rPr>
        <w:tab/>
      </w:r>
      <w:r w:rsidRPr="00422FBD">
        <w:rPr>
          <w:rFonts w:eastAsia="Arial"/>
          <w:color w:val="222222"/>
          <w:sz w:val="22"/>
          <w:szCs w:val="22"/>
        </w:rPr>
        <w:t>Approx</w:t>
      </w:r>
      <w:r w:rsidR="00CC4680" w:rsidRPr="00422FBD">
        <w:rPr>
          <w:rFonts w:eastAsia="Arial"/>
          <w:color w:val="222222"/>
          <w:sz w:val="22"/>
          <w:szCs w:val="22"/>
        </w:rPr>
        <w:t>.</w:t>
      </w:r>
      <w:r w:rsidRPr="00422FBD">
        <w:rPr>
          <w:rFonts w:eastAsia="Arial"/>
          <w:color w:val="222222"/>
          <w:sz w:val="22"/>
          <w:szCs w:val="22"/>
        </w:rPr>
        <w:t xml:space="preserve"> £140 per day for 38 days of work</w:t>
      </w:r>
      <w:r w:rsidR="00514C58">
        <w:rPr>
          <w:rFonts w:eastAsia="Arial"/>
          <w:color w:val="222222"/>
          <w:sz w:val="22"/>
          <w:szCs w:val="22"/>
        </w:rPr>
        <w:t xml:space="preserve"> (plus paid annual leave), </w:t>
      </w:r>
      <w:r w:rsidR="000D52EE" w:rsidRPr="00422FBD">
        <w:rPr>
          <w:rFonts w:eastAsia="Arial"/>
          <w:color w:val="222222"/>
          <w:sz w:val="22"/>
          <w:szCs w:val="22"/>
        </w:rPr>
        <w:t xml:space="preserve">approximately one day per week </w:t>
      </w:r>
      <w:r w:rsidR="00066C2F" w:rsidRPr="00422FBD">
        <w:rPr>
          <w:rFonts w:eastAsia="Arial"/>
          <w:color w:val="222222"/>
          <w:sz w:val="22"/>
          <w:szCs w:val="22"/>
        </w:rPr>
        <w:t>during the period March 2019 – February 2020 but</w:t>
      </w:r>
      <w:r w:rsidR="00C9423F" w:rsidRPr="00422FBD">
        <w:rPr>
          <w:sz w:val="22"/>
          <w:szCs w:val="22"/>
        </w:rPr>
        <w:t xml:space="preserve"> will b</w:t>
      </w:r>
      <w:r w:rsidR="00E90DBB" w:rsidRPr="00422FBD">
        <w:rPr>
          <w:sz w:val="22"/>
          <w:szCs w:val="22"/>
        </w:rPr>
        <w:t xml:space="preserve">e </w:t>
      </w:r>
      <w:r w:rsidR="00C9423F" w:rsidRPr="00422FBD">
        <w:rPr>
          <w:sz w:val="22"/>
          <w:szCs w:val="22"/>
        </w:rPr>
        <w:t>flexible according to the requirements of the work and</w:t>
      </w:r>
      <w:r w:rsidR="00AC3DDC" w:rsidRPr="00422FBD">
        <w:rPr>
          <w:sz w:val="22"/>
          <w:szCs w:val="22"/>
        </w:rPr>
        <w:t xml:space="preserve"> </w:t>
      </w:r>
      <w:r w:rsidR="004C4E46" w:rsidRPr="00422FBD">
        <w:rPr>
          <w:sz w:val="22"/>
          <w:szCs w:val="22"/>
        </w:rPr>
        <w:t>worker</w:t>
      </w:r>
    </w:p>
    <w:p w14:paraId="7EC5A4F3" w14:textId="77777777" w:rsidR="00875EE1" w:rsidRPr="00422FBD" w:rsidRDefault="00875EE1">
      <w:pPr>
        <w:rPr>
          <w:sz w:val="22"/>
          <w:szCs w:val="22"/>
        </w:rPr>
      </w:pPr>
    </w:p>
    <w:p w14:paraId="7F55F6FC" w14:textId="67561319" w:rsidR="00875EE1" w:rsidRPr="00422FBD" w:rsidRDefault="0041173A" w:rsidP="00EB0037">
      <w:pPr>
        <w:rPr>
          <w:b/>
          <w:sz w:val="22"/>
          <w:szCs w:val="22"/>
        </w:rPr>
      </w:pPr>
      <w:r w:rsidRPr="00422FBD">
        <w:rPr>
          <w:sz w:val="22"/>
          <w:szCs w:val="22"/>
        </w:rPr>
        <w:t>The Development Worker will be hosted by</w:t>
      </w:r>
      <w:r w:rsidR="00135BBD" w:rsidRPr="00422FBD">
        <w:rPr>
          <w:sz w:val="22"/>
          <w:szCs w:val="22"/>
        </w:rPr>
        <w:t xml:space="preserve"> </w:t>
      </w:r>
      <w:r w:rsidRPr="00422FBD">
        <w:rPr>
          <w:sz w:val="22"/>
          <w:szCs w:val="22"/>
        </w:rPr>
        <w:t>Hackney Council and offered desk space and IT</w:t>
      </w:r>
      <w:r w:rsidR="00135BBD" w:rsidRPr="00422FBD">
        <w:rPr>
          <w:sz w:val="22"/>
          <w:szCs w:val="22"/>
        </w:rPr>
        <w:t xml:space="preserve">.  </w:t>
      </w:r>
      <w:r w:rsidRPr="00422FBD">
        <w:rPr>
          <w:sz w:val="22"/>
          <w:szCs w:val="22"/>
        </w:rPr>
        <w:t xml:space="preserve"> </w:t>
      </w:r>
      <w:r w:rsidR="00135BBD" w:rsidRPr="00422FBD">
        <w:rPr>
          <w:sz w:val="22"/>
          <w:szCs w:val="22"/>
        </w:rPr>
        <w:t>They</w:t>
      </w:r>
      <w:r w:rsidRPr="00422FBD">
        <w:rPr>
          <w:sz w:val="22"/>
          <w:szCs w:val="22"/>
        </w:rPr>
        <w:t xml:space="preserve"> will be expected to travel round the Borough, and occasionally outside the Borough.  </w:t>
      </w:r>
    </w:p>
    <w:p w14:paraId="7E80AD53" w14:textId="77777777" w:rsidR="00875EE1" w:rsidRPr="00422FBD" w:rsidRDefault="00875EE1">
      <w:pPr>
        <w:rPr>
          <w:b/>
          <w:sz w:val="22"/>
          <w:szCs w:val="22"/>
        </w:rPr>
      </w:pPr>
    </w:p>
    <w:p w14:paraId="2986417D" w14:textId="77777777" w:rsidR="00875EE1" w:rsidRPr="00422FBD" w:rsidRDefault="0041173A">
      <w:pPr>
        <w:rPr>
          <w:b/>
          <w:sz w:val="22"/>
          <w:szCs w:val="22"/>
        </w:rPr>
      </w:pPr>
      <w:r w:rsidRPr="00422FBD">
        <w:rPr>
          <w:b/>
          <w:sz w:val="22"/>
          <w:szCs w:val="22"/>
        </w:rPr>
        <w:t>Working relationships</w:t>
      </w:r>
    </w:p>
    <w:p w14:paraId="4B5CB0DE" w14:textId="2437A90D" w:rsidR="00875EE1" w:rsidRPr="00422FBD" w:rsidRDefault="0041173A">
      <w:pPr>
        <w:rPr>
          <w:sz w:val="22"/>
          <w:szCs w:val="22"/>
        </w:rPr>
      </w:pPr>
      <w:r w:rsidRPr="00422FBD">
        <w:rPr>
          <w:sz w:val="22"/>
          <w:szCs w:val="22"/>
        </w:rPr>
        <w:t>The Food Poverty Alliance Development Worker will work closely with members of the HFPA who will be able to provide support in identifying community providers, local people with the lived experience of food poverty and locally available information relevant to developing the Food Poverty Action Plan.</w:t>
      </w:r>
      <w:r w:rsidR="00AC3E1F" w:rsidRPr="00422FBD">
        <w:rPr>
          <w:sz w:val="22"/>
          <w:szCs w:val="22"/>
        </w:rPr>
        <w:t xml:space="preserve">  </w:t>
      </w:r>
      <w:r w:rsidRPr="00422FBD">
        <w:rPr>
          <w:sz w:val="22"/>
          <w:szCs w:val="22"/>
        </w:rPr>
        <w:t>The Development Worker will work closely with the Chair of the HFPA to inform the agendas for the quarterly HFPA meetings.</w:t>
      </w:r>
    </w:p>
    <w:p w14:paraId="0B1AD7BB" w14:textId="77777777" w:rsidR="00875EE1" w:rsidRPr="00422FBD" w:rsidRDefault="00875EE1">
      <w:pPr>
        <w:rPr>
          <w:sz w:val="22"/>
          <w:szCs w:val="22"/>
        </w:rPr>
      </w:pPr>
    </w:p>
    <w:p w14:paraId="1FD2DA42" w14:textId="71CAB547" w:rsidR="00875EE1" w:rsidRPr="00422FBD" w:rsidRDefault="0041173A">
      <w:pPr>
        <w:rPr>
          <w:b/>
          <w:sz w:val="22"/>
          <w:szCs w:val="22"/>
        </w:rPr>
      </w:pPr>
      <w:r w:rsidRPr="00422FBD">
        <w:rPr>
          <w:b/>
          <w:sz w:val="22"/>
          <w:szCs w:val="22"/>
        </w:rPr>
        <w:t>Purpose of the assignment</w:t>
      </w:r>
    </w:p>
    <w:p w14:paraId="19FA1BCA" w14:textId="6C278A1C" w:rsidR="00875EE1" w:rsidRPr="00422FBD" w:rsidRDefault="0041173A">
      <w:pPr>
        <w:rPr>
          <w:sz w:val="22"/>
          <w:szCs w:val="22"/>
        </w:rPr>
      </w:pPr>
      <w:r w:rsidRPr="00422FBD">
        <w:rPr>
          <w:sz w:val="22"/>
          <w:szCs w:val="22"/>
        </w:rPr>
        <w:t>The Food Poverty Alliance Development Worker will be responsible for identifying and engaging a range of service/community providers and those with the lived experience of food poverty in a process of mapping, interviews and analysis, as well as the delivery of a stakeholder “Call to Action” workshop and the development of a Food Poverty Action Plan.</w:t>
      </w:r>
    </w:p>
    <w:p w14:paraId="2B08D98B" w14:textId="77777777" w:rsidR="00875EE1" w:rsidRPr="00422FBD" w:rsidRDefault="00875EE1">
      <w:pPr>
        <w:rPr>
          <w:sz w:val="22"/>
          <w:szCs w:val="22"/>
        </w:rPr>
      </w:pPr>
    </w:p>
    <w:p w14:paraId="0D8E7614" w14:textId="43EA40D1" w:rsidR="00875EE1" w:rsidRPr="00422FBD" w:rsidRDefault="0041173A">
      <w:pPr>
        <w:rPr>
          <w:b/>
          <w:sz w:val="22"/>
          <w:szCs w:val="22"/>
        </w:rPr>
      </w:pPr>
      <w:r w:rsidRPr="00422FBD">
        <w:rPr>
          <w:b/>
          <w:sz w:val="22"/>
          <w:szCs w:val="22"/>
        </w:rPr>
        <w:t xml:space="preserve">Activities required to deliver assignment </w:t>
      </w:r>
    </w:p>
    <w:p w14:paraId="2D5482CE" w14:textId="77777777" w:rsidR="00875EE1" w:rsidRPr="00422FBD" w:rsidRDefault="00875EE1">
      <w:pPr>
        <w:rPr>
          <w:b/>
          <w:sz w:val="22"/>
          <w:szCs w:val="22"/>
        </w:rPr>
      </w:pPr>
    </w:p>
    <w:p w14:paraId="19103999" w14:textId="065D226E"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 xml:space="preserve">Map the range of local services and community projects addressing different aspects of food poverty </w:t>
      </w:r>
    </w:p>
    <w:p w14:paraId="1E7E7156" w14:textId="77777777" w:rsidR="00875EE1" w:rsidRPr="00422FBD" w:rsidRDefault="00875EE1">
      <w:pPr>
        <w:pBdr>
          <w:top w:val="nil"/>
          <w:left w:val="nil"/>
          <w:bottom w:val="nil"/>
          <w:right w:val="nil"/>
          <w:between w:val="nil"/>
        </w:pBdr>
        <w:ind w:left="720" w:hanging="720"/>
        <w:rPr>
          <w:color w:val="000000"/>
          <w:sz w:val="22"/>
          <w:szCs w:val="22"/>
        </w:rPr>
      </w:pPr>
    </w:p>
    <w:p w14:paraId="73CEA00B" w14:textId="77777777"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 xml:space="preserve">Conduct a stakeholder service provider questionnaire survey and conduct, transcribe and analyse follow up interviews with at least 8 providers </w:t>
      </w:r>
    </w:p>
    <w:p w14:paraId="58DEC1DA" w14:textId="77777777" w:rsidR="00875EE1" w:rsidRPr="00422FBD" w:rsidRDefault="00875EE1" w:rsidP="00422FBD">
      <w:pPr>
        <w:ind w:left="720" w:hanging="720"/>
        <w:rPr>
          <w:color w:val="000000"/>
          <w:sz w:val="22"/>
          <w:szCs w:val="22"/>
        </w:rPr>
      </w:pPr>
    </w:p>
    <w:p w14:paraId="74BFABC6" w14:textId="77777777"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 xml:space="preserve">Conduct interview and analysis with at least six local people with the lived experience of food poverty and identify potential “experts by experience “for active engagement in developing the Action Plan </w:t>
      </w:r>
    </w:p>
    <w:p w14:paraId="782DB420" w14:textId="77777777" w:rsidR="00875EE1" w:rsidRPr="00422FBD" w:rsidRDefault="0041173A">
      <w:pPr>
        <w:pBdr>
          <w:top w:val="nil"/>
          <w:left w:val="nil"/>
          <w:bottom w:val="nil"/>
          <w:right w:val="nil"/>
          <w:between w:val="nil"/>
        </w:pBdr>
        <w:ind w:left="720" w:hanging="720"/>
        <w:rPr>
          <w:b/>
          <w:color w:val="000000"/>
          <w:sz w:val="22"/>
          <w:szCs w:val="22"/>
        </w:rPr>
      </w:pPr>
      <w:r w:rsidRPr="00422FBD">
        <w:rPr>
          <w:color w:val="000000"/>
          <w:sz w:val="22"/>
          <w:szCs w:val="22"/>
        </w:rPr>
        <w:t xml:space="preserve"> </w:t>
      </w:r>
    </w:p>
    <w:p w14:paraId="0C6430BB" w14:textId="69783905"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Write an interim report summarising the findings from the mapping, question</w:t>
      </w:r>
      <w:r w:rsidR="00EB0037">
        <w:rPr>
          <w:color w:val="000000"/>
          <w:sz w:val="22"/>
          <w:szCs w:val="22"/>
        </w:rPr>
        <w:t>naire and follow up interviews</w:t>
      </w:r>
    </w:p>
    <w:p w14:paraId="7AAE2835" w14:textId="77777777" w:rsidR="00875EE1" w:rsidRPr="00422FBD" w:rsidRDefault="00875EE1">
      <w:pPr>
        <w:rPr>
          <w:b/>
          <w:sz w:val="22"/>
          <w:szCs w:val="22"/>
        </w:rPr>
      </w:pPr>
    </w:p>
    <w:p w14:paraId="064974E4" w14:textId="64A2401B"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 xml:space="preserve">Collate findings from the interim report with analysis on existing of the causes, demography and impact of food poverty in Hackney (undertaken by </w:t>
      </w:r>
      <w:r w:rsidR="00EB0037">
        <w:rPr>
          <w:color w:val="000000"/>
          <w:sz w:val="22"/>
          <w:szCs w:val="22"/>
        </w:rPr>
        <w:t>Hackney Council</w:t>
      </w:r>
      <w:r w:rsidRPr="00422FBD">
        <w:rPr>
          <w:color w:val="000000"/>
          <w:sz w:val="22"/>
          <w:szCs w:val="22"/>
        </w:rPr>
        <w:t xml:space="preserve"> Policy and Partnerships team) to produce an in-depth and summary Hackn</w:t>
      </w:r>
      <w:r w:rsidR="00EB0037">
        <w:rPr>
          <w:color w:val="000000"/>
          <w:sz w:val="22"/>
          <w:szCs w:val="22"/>
        </w:rPr>
        <w:t>ey Food Poverty Analysis report</w:t>
      </w:r>
    </w:p>
    <w:p w14:paraId="4B15F737" w14:textId="77777777" w:rsidR="00875EE1" w:rsidRPr="00422FBD" w:rsidRDefault="00875EE1">
      <w:pPr>
        <w:rPr>
          <w:sz w:val="22"/>
          <w:szCs w:val="22"/>
        </w:rPr>
      </w:pPr>
    </w:p>
    <w:p w14:paraId="24B9CF26" w14:textId="4F968CFC"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 xml:space="preserve">Working with a professional facilitator, organise a ‘Call to Action’ workshop, for up to 100 </w:t>
      </w:r>
      <w:r w:rsidR="00832667" w:rsidRPr="00422FBD">
        <w:rPr>
          <w:color w:val="000000"/>
          <w:sz w:val="22"/>
          <w:szCs w:val="22"/>
        </w:rPr>
        <w:t>stakeholders</w:t>
      </w:r>
      <w:r w:rsidRPr="00422FBD">
        <w:rPr>
          <w:color w:val="000000"/>
          <w:sz w:val="22"/>
          <w:szCs w:val="22"/>
        </w:rPr>
        <w:t>, including those with lived experience</w:t>
      </w:r>
      <w:r w:rsidR="00CD797F" w:rsidRPr="00422FBD">
        <w:rPr>
          <w:color w:val="000000"/>
          <w:sz w:val="22"/>
          <w:szCs w:val="22"/>
        </w:rPr>
        <w:t>,</w:t>
      </w:r>
      <w:r w:rsidRPr="00422FBD">
        <w:rPr>
          <w:color w:val="000000"/>
          <w:sz w:val="22"/>
          <w:szCs w:val="22"/>
        </w:rPr>
        <w:t xml:space="preserve"> that uses a co-production and ‘Theory of Change’ approach to identify priorities for the Action Plan. </w:t>
      </w:r>
    </w:p>
    <w:p w14:paraId="074CBA4D" w14:textId="77777777" w:rsidR="00875EE1" w:rsidRPr="00422FBD" w:rsidRDefault="00875EE1">
      <w:pPr>
        <w:rPr>
          <w:sz w:val="22"/>
          <w:szCs w:val="22"/>
        </w:rPr>
      </w:pPr>
    </w:p>
    <w:p w14:paraId="2593D91E" w14:textId="2FE64D2C"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 xml:space="preserve"> </w:t>
      </w:r>
      <w:r w:rsidR="00CB4085">
        <w:rPr>
          <w:color w:val="000000"/>
          <w:sz w:val="22"/>
          <w:szCs w:val="22"/>
        </w:rPr>
        <w:t>D</w:t>
      </w:r>
      <w:r w:rsidRPr="00422FBD">
        <w:rPr>
          <w:color w:val="000000"/>
          <w:sz w:val="22"/>
          <w:szCs w:val="22"/>
        </w:rPr>
        <w:t>raft</w:t>
      </w:r>
      <w:r w:rsidR="00CB4085">
        <w:rPr>
          <w:color w:val="000000"/>
          <w:sz w:val="22"/>
          <w:szCs w:val="22"/>
        </w:rPr>
        <w:t>, consult, finalise and disseminate a</w:t>
      </w:r>
      <w:r w:rsidRPr="00422FBD">
        <w:rPr>
          <w:color w:val="000000"/>
          <w:sz w:val="22"/>
          <w:szCs w:val="22"/>
        </w:rPr>
        <w:t xml:space="preserve"> Food Poverty Action Plan based on the outputs of the ‘Call to Action’ workshop </w:t>
      </w:r>
    </w:p>
    <w:p w14:paraId="33FD0FC4" w14:textId="77777777" w:rsidR="00875EE1" w:rsidRPr="00422FBD" w:rsidRDefault="00875EE1">
      <w:pPr>
        <w:pBdr>
          <w:top w:val="nil"/>
          <w:left w:val="nil"/>
          <w:bottom w:val="nil"/>
          <w:right w:val="nil"/>
          <w:between w:val="nil"/>
        </w:pBdr>
        <w:ind w:left="720" w:hanging="720"/>
        <w:rPr>
          <w:color w:val="000000"/>
          <w:sz w:val="22"/>
          <w:szCs w:val="22"/>
        </w:rPr>
      </w:pPr>
    </w:p>
    <w:p w14:paraId="0D647730" w14:textId="77777777" w:rsidR="00875EE1" w:rsidRPr="00422FBD" w:rsidRDefault="0041173A">
      <w:pPr>
        <w:numPr>
          <w:ilvl w:val="0"/>
          <w:numId w:val="1"/>
        </w:numPr>
        <w:pBdr>
          <w:top w:val="nil"/>
          <w:left w:val="nil"/>
          <w:bottom w:val="nil"/>
          <w:right w:val="nil"/>
          <w:between w:val="nil"/>
        </w:pBdr>
        <w:rPr>
          <w:color w:val="000000"/>
          <w:sz w:val="22"/>
          <w:szCs w:val="22"/>
        </w:rPr>
      </w:pPr>
      <w:r w:rsidRPr="00422FBD">
        <w:rPr>
          <w:color w:val="000000"/>
          <w:sz w:val="22"/>
          <w:szCs w:val="22"/>
        </w:rPr>
        <w:t>Develop and implement a simple monitoring and evaluation plan for the development of the Action Plan and prepare quarterly reports and a mid-term case study for Food Power</w:t>
      </w:r>
    </w:p>
    <w:p w14:paraId="623D2D66" w14:textId="77777777" w:rsidR="00875EE1" w:rsidRPr="00422FBD" w:rsidRDefault="00875EE1">
      <w:pPr>
        <w:pBdr>
          <w:top w:val="nil"/>
          <w:left w:val="nil"/>
          <w:bottom w:val="nil"/>
          <w:right w:val="nil"/>
          <w:between w:val="nil"/>
        </w:pBdr>
        <w:ind w:left="720" w:hanging="720"/>
        <w:rPr>
          <w:color w:val="000000"/>
          <w:sz w:val="22"/>
          <w:szCs w:val="22"/>
        </w:rPr>
      </w:pPr>
    </w:p>
    <w:p w14:paraId="19D40FAC" w14:textId="5AED402A" w:rsidR="00875EE1" w:rsidRPr="00CB4085" w:rsidRDefault="0041173A" w:rsidP="004E053E">
      <w:pPr>
        <w:numPr>
          <w:ilvl w:val="0"/>
          <w:numId w:val="1"/>
        </w:numPr>
        <w:pBdr>
          <w:top w:val="nil"/>
          <w:left w:val="nil"/>
          <w:bottom w:val="nil"/>
          <w:right w:val="nil"/>
          <w:between w:val="nil"/>
        </w:pBdr>
        <w:rPr>
          <w:color w:val="000000"/>
          <w:sz w:val="22"/>
          <w:szCs w:val="22"/>
        </w:rPr>
      </w:pPr>
      <w:r w:rsidRPr="00CB4085">
        <w:rPr>
          <w:color w:val="000000"/>
          <w:sz w:val="22"/>
          <w:szCs w:val="22"/>
        </w:rPr>
        <w:t>Participate at quarterly HFP Alliance meetings</w:t>
      </w:r>
      <w:r w:rsidR="00CB4085" w:rsidRPr="00CB4085">
        <w:rPr>
          <w:color w:val="000000"/>
          <w:sz w:val="22"/>
          <w:szCs w:val="22"/>
        </w:rPr>
        <w:t xml:space="preserve">, </w:t>
      </w:r>
      <w:r w:rsidRPr="00CB4085">
        <w:rPr>
          <w:color w:val="000000"/>
          <w:sz w:val="22"/>
          <w:szCs w:val="22"/>
        </w:rPr>
        <w:t>the Regional Food Power Mentoring Network and attend any relevant Food Power webinars and events</w:t>
      </w:r>
    </w:p>
    <w:p w14:paraId="365563CC" w14:textId="77777777" w:rsidR="00875EE1" w:rsidRPr="00422FBD" w:rsidRDefault="00875EE1" w:rsidP="00422FBD">
      <w:pPr>
        <w:rPr>
          <w:b/>
          <w:sz w:val="22"/>
          <w:szCs w:val="22"/>
        </w:rPr>
      </w:pPr>
    </w:p>
    <w:p w14:paraId="7BD8577F" w14:textId="7019D542" w:rsidR="00875EE1" w:rsidRPr="00422FBD" w:rsidRDefault="00334D9F" w:rsidP="00422FBD">
      <w:pPr>
        <w:rPr>
          <w:b/>
          <w:sz w:val="22"/>
          <w:szCs w:val="22"/>
        </w:rPr>
      </w:pPr>
      <w:r>
        <w:rPr>
          <w:b/>
          <w:sz w:val="22"/>
          <w:szCs w:val="22"/>
        </w:rPr>
        <w:t>Competencies r</w:t>
      </w:r>
      <w:r w:rsidR="0041173A" w:rsidRPr="00422FBD">
        <w:rPr>
          <w:b/>
          <w:sz w:val="22"/>
          <w:szCs w:val="22"/>
        </w:rPr>
        <w:t xml:space="preserve">equirements to fulfil the assignment </w:t>
      </w:r>
    </w:p>
    <w:p w14:paraId="034FA388" w14:textId="77D979EB" w:rsidR="00875EE1" w:rsidRPr="00422FBD" w:rsidRDefault="00875EE1">
      <w:pPr>
        <w:rPr>
          <w:b/>
          <w:sz w:val="22"/>
          <w:szCs w:val="22"/>
        </w:rPr>
      </w:pPr>
    </w:p>
    <w:p w14:paraId="21414AFC"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 xml:space="preserve">Strong Interest in and understanding of UK food poverty issues </w:t>
      </w:r>
    </w:p>
    <w:p w14:paraId="60E67053" w14:textId="77777777" w:rsidR="00875EE1" w:rsidRPr="00422FBD" w:rsidRDefault="00875EE1">
      <w:pPr>
        <w:pBdr>
          <w:top w:val="nil"/>
          <w:left w:val="nil"/>
          <w:bottom w:val="nil"/>
          <w:right w:val="nil"/>
          <w:between w:val="nil"/>
        </w:pBdr>
        <w:ind w:left="720" w:hanging="720"/>
        <w:rPr>
          <w:color w:val="000000"/>
          <w:sz w:val="22"/>
          <w:szCs w:val="22"/>
        </w:rPr>
      </w:pPr>
    </w:p>
    <w:p w14:paraId="03701BA3" w14:textId="70A77D6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Un</w:t>
      </w:r>
      <w:r w:rsidR="00CB4085">
        <w:rPr>
          <w:color w:val="000000"/>
          <w:sz w:val="22"/>
          <w:szCs w:val="22"/>
        </w:rPr>
        <w:t xml:space="preserve">dergraduate/postgraduate degree </w:t>
      </w:r>
      <w:r w:rsidR="00CB4085" w:rsidRPr="00422FBD">
        <w:rPr>
          <w:color w:val="000000"/>
          <w:sz w:val="22"/>
          <w:szCs w:val="22"/>
        </w:rPr>
        <w:t>in relevant subject</w:t>
      </w:r>
      <w:r w:rsidRPr="00422FBD">
        <w:rPr>
          <w:color w:val="000000"/>
          <w:sz w:val="22"/>
          <w:szCs w:val="22"/>
        </w:rPr>
        <w:t>, e.g. public health, nutrition, policy, development, social sciences</w:t>
      </w:r>
    </w:p>
    <w:p w14:paraId="7EE0FCE0" w14:textId="77777777" w:rsidR="00875EE1" w:rsidRPr="00422FBD" w:rsidRDefault="00875EE1">
      <w:pPr>
        <w:rPr>
          <w:sz w:val="22"/>
          <w:szCs w:val="22"/>
        </w:rPr>
      </w:pPr>
    </w:p>
    <w:p w14:paraId="18521437"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Experience of conducting survey questionnaires, interviews and analysis (quantitative and qualitative)</w:t>
      </w:r>
    </w:p>
    <w:p w14:paraId="1FDE38C1" w14:textId="77777777" w:rsidR="00875EE1" w:rsidRPr="00422FBD" w:rsidRDefault="00875EE1">
      <w:pPr>
        <w:rPr>
          <w:sz w:val="22"/>
          <w:szCs w:val="22"/>
        </w:rPr>
      </w:pPr>
    </w:p>
    <w:p w14:paraId="2B34157D"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Excellent interpersonal skills, with ability to communicate appropriately with individuals from a range of professional, social and cultural background</w:t>
      </w:r>
    </w:p>
    <w:p w14:paraId="082919EE" w14:textId="77777777" w:rsidR="00875EE1" w:rsidRPr="00422FBD" w:rsidRDefault="00875EE1">
      <w:pPr>
        <w:rPr>
          <w:sz w:val="22"/>
          <w:szCs w:val="22"/>
        </w:rPr>
      </w:pPr>
    </w:p>
    <w:p w14:paraId="2BD477CF"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Excellent demonstrable writing skills</w:t>
      </w:r>
    </w:p>
    <w:p w14:paraId="11050A75" w14:textId="77777777" w:rsidR="00875EE1" w:rsidRPr="00422FBD" w:rsidRDefault="00875EE1">
      <w:pPr>
        <w:rPr>
          <w:sz w:val="22"/>
          <w:szCs w:val="22"/>
        </w:rPr>
      </w:pPr>
    </w:p>
    <w:p w14:paraId="096EDE35"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Proven ability to work independently</w:t>
      </w:r>
    </w:p>
    <w:p w14:paraId="7D4F5777" w14:textId="77777777" w:rsidR="00875EE1" w:rsidRPr="00422FBD" w:rsidRDefault="00875EE1">
      <w:pPr>
        <w:rPr>
          <w:sz w:val="22"/>
          <w:szCs w:val="22"/>
        </w:rPr>
      </w:pPr>
    </w:p>
    <w:p w14:paraId="67DB639E"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 xml:space="preserve">Strong organisational skills </w:t>
      </w:r>
    </w:p>
    <w:p w14:paraId="66899A1C" w14:textId="77777777" w:rsidR="00875EE1" w:rsidRPr="00422FBD" w:rsidRDefault="00875EE1">
      <w:pPr>
        <w:rPr>
          <w:sz w:val="22"/>
          <w:szCs w:val="22"/>
        </w:rPr>
      </w:pPr>
    </w:p>
    <w:p w14:paraId="47EA0BB9" w14:textId="77777777" w:rsidR="00875EE1" w:rsidRPr="00422FBD" w:rsidRDefault="0041173A">
      <w:pPr>
        <w:numPr>
          <w:ilvl w:val="0"/>
          <w:numId w:val="2"/>
        </w:numPr>
        <w:pBdr>
          <w:top w:val="nil"/>
          <w:left w:val="nil"/>
          <w:bottom w:val="nil"/>
          <w:right w:val="nil"/>
          <w:between w:val="nil"/>
        </w:pBdr>
        <w:rPr>
          <w:color w:val="000000"/>
          <w:sz w:val="22"/>
          <w:szCs w:val="22"/>
        </w:rPr>
      </w:pPr>
      <w:r w:rsidRPr="00422FBD">
        <w:rPr>
          <w:color w:val="000000"/>
          <w:sz w:val="22"/>
          <w:szCs w:val="22"/>
        </w:rPr>
        <w:t>High level of accuracy and attention to detail</w:t>
      </w:r>
    </w:p>
    <w:p w14:paraId="78D09318" w14:textId="77777777" w:rsidR="00875EE1" w:rsidRPr="00422FBD" w:rsidRDefault="00875EE1">
      <w:pPr>
        <w:rPr>
          <w:sz w:val="22"/>
          <w:szCs w:val="22"/>
        </w:rPr>
      </w:pPr>
    </w:p>
    <w:p w14:paraId="1D85DDDC" w14:textId="48090C5B" w:rsidR="00875EE1" w:rsidRPr="00422FBD" w:rsidRDefault="0041173A" w:rsidP="000D52EE">
      <w:pPr>
        <w:numPr>
          <w:ilvl w:val="0"/>
          <w:numId w:val="2"/>
        </w:numPr>
        <w:pBdr>
          <w:top w:val="nil"/>
          <w:left w:val="nil"/>
          <w:bottom w:val="nil"/>
          <w:right w:val="nil"/>
          <w:between w:val="nil"/>
        </w:pBdr>
        <w:rPr>
          <w:b/>
          <w:sz w:val="22"/>
          <w:szCs w:val="22"/>
        </w:rPr>
      </w:pPr>
      <w:r w:rsidRPr="00422FBD">
        <w:rPr>
          <w:color w:val="000000"/>
          <w:sz w:val="22"/>
          <w:szCs w:val="22"/>
        </w:rPr>
        <w:t>Experience of working on local food and with local authorities is desirable, but not essentia</w:t>
      </w:r>
      <w:r w:rsidR="007766D1" w:rsidRPr="00422FBD">
        <w:rPr>
          <w:color w:val="000000"/>
          <w:sz w:val="22"/>
          <w:szCs w:val="22"/>
        </w:rPr>
        <w:t>l</w:t>
      </w:r>
    </w:p>
    <w:sectPr w:rsidR="00875EE1" w:rsidRPr="00422FBD">
      <w:footerReference w:type="even"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E1E03" w14:textId="77777777" w:rsidR="00527B27" w:rsidRDefault="00527B27">
      <w:r>
        <w:separator/>
      </w:r>
    </w:p>
  </w:endnote>
  <w:endnote w:type="continuationSeparator" w:id="0">
    <w:p w14:paraId="1FA08727" w14:textId="77777777" w:rsidR="00527B27" w:rsidRDefault="0052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DB76E" w14:textId="77777777" w:rsidR="00875EE1" w:rsidRDefault="0041173A" w:rsidP="00F321F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A62C34F" w14:textId="77777777" w:rsidR="00875EE1" w:rsidRDefault="00875EE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62AA" w14:textId="77777777" w:rsidR="00875EE1" w:rsidRDefault="0041173A" w:rsidP="00422FB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34D9F">
      <w:rPr>
        <w:noProof/>
        <w:color w:val="000000"/>
      </w:rPr>
      <w:t>2</w:t>
    </w:r>
    <w:r>
      <w:rPr>
        <w:color w:val="000000"/>
      </w:rPr>
      <w:fldChar w:fldCharType="end"/>
    </w:r>
  </w:p>
  <w:p w14:paraId="508FD2D9" w14:textId="77777777" w:rsidR="00875EE1" w:rsidRDefault="00875E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E95F" w14:textId="77777777" w:rsidR="00527B27" w:rsidRDefault="00527B27">
      <w:r>
        <w:separator/>
      </w:r>
    </w:p>
  </w:footnote>
  <w:footnote w:type="continuationSeparator" w:id="0">
    <w:p w14:paraId="0E8CB179" w14:textId="77777777" w:rsidR="00527B27" w:rsidRDefault="00527B27">
      <w:r>
        <w:continuationSeparator/>
      </w:r>
    </w:p>
  </w:footnote>
  <w:footnote w:id="1">
    <w:p w14:paraId="424B8F33" w14:textId="77777777" w:rsidR="00875EE1" w:rsidRDefault="0041173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 four-year programme led by Sustain: The Alliance for Better Food and Farming and Church Action on Poverty, funded by the Big Lottery 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F7508"/>
    <w:multiLevelType w:val="multilevel"/>
    <w:tmpl w:val="08A02F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061BFC"/>
    <w:multiLevelType w:val="multilevel"/>
    <w:tmpl w:val="A2040AC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E1"/>
    <w:rsid w:val="000503B8"/>
    <w:rsid w:val="00062B44"/>
    <w:rsid w:val="00066C2F"/>
    <w:rsid w:val="000767F7"/>
    <w:rsid w:val="000A13AF"/>
    <w:rsid w:val="000C524F"/>
    <w:rsid w:val="000D52EE"/>
    <w:rsid w:val="00100207"/>
    <w:rsid w:val="00135BBD"/>
    <w:rsid w:val="001D5243"/>
    <w:rsid w:val="00292B14"/>
    <w:rsid w:val="002E2BB4"/>
    <w:rsid w:val="00334D9F"/>
    <w:rsid w:val="00365D20"/>
    <w:rsid w:val="004004E6"/>
    <w:rsid w:val="0041173A"/>
    <w:rsid w:val="00422FBD"/>
    <w:rsid w:val="00464D70"/>
    <w:rsid w:val="004B1B73"/>
    <w:rsid w:val="004C4E46"/>
    <w:rsid w:val="00514C58"/>
    <w:rsid w:val="00520170"/>
    <w:rsid w:val="00527B27"/>
    <w:rsid w:val="00527E52"/>
    <w:rsid w:val="00664CD3"/>
    <w:rsid w:val="006A71C9"/>
    <w:rsid w:val="007766D1"/>
    <w:rsid w:val="00832667"/>
    <w:rsid w:val="00875EE1"/>
    <w:rsid w:val="00907947"/>
    <w:rsid w:val="00944D85"/>
    <w:rsid w:val="00946741"/>
    <w:rsid w:val="009D1443"/>
    <w:rsid w:val="00A21EB5"/>
    <w:rsid w:val="00A350EE"/>
    <w:rsid w:val="00AC3DDC"/>
    <w:rsid w:val="00AC3E1F"/>
    <w:rsid w:val="00B16E43"/>
    <w:rsid w:val="00B305E8"/>
    <w:rsid w:val="00C9423F"/>
    <w:rsid w:val="00CB4085"/>
    <w:rsid w:val="00CC4680"/>
    <w:rsid w:val="00CD797F"/>
    <w:rsid w:val="00D10DF0"/>
    <w:rsid w:val="00D40C3D"/>
    <w:rsid w:val="00E90DBB"/>
    <w:rsid w:val="00EB0037"/>
    <w:rsid w:val="00F228A0"/>
    <w:rsid w:val="00F321F4"/>
    <w:rsid w:val="00F5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950C"/>
  <w15:docId w15:val="{48B4DE82-B7B5-6B45-BEE8-88412086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28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8A0"/>
    <w:rPr>
      <w:rFonts w:ascii="Times New Roman" w:hAnsi="Times New Roman" w:cs="Times New Roman"/>
      <w:sz w:val="18"/>
      <w:szCs w:val="18"/>
    </w:rPr>
  </w:style>
  <w:style w:type="paragraph" w:styleId="Revision">
    <w:name w:val="Revision"/>
    <w:hidden/>
    <w:uiPriority w:val="99"/>
    <w:semiHidden/>
    <w:rsid w:val="00CC4680"/>
  </w:style>
  <w:style w:type="paragraph" w:styleId="Header">
    <w:name w:val="header"/>
    <w:basedOn w:val="Normal"/>
    <w:link w:val="HeaderChar"/>
    <w:uiPriority w:val="99"/>
    <w:unhideWhenUsed/>
    <w:rsid w:val="00F321F4"/>
    <w:pPr>
      <w:tabs>
        <w:tab w:val="center" w:pos="4680"/>
        <w:tab w:val="right" w:pos="9360"/>
      </w:tabs>
    </w:pPr>
  </w:style>
  <w:style w:type="character" w:customStyle="1" w:styleId="HeaderChar">
    <w:name w:val="Header Char"/>
    <w:basedOn w:val="DefaultParagraphFont"/>
    <w:link w:val="Header"/>
    <w:uiPriority w:val="99"/>
    <w:rsid w:val="00F321F4"/>
  </w:style>
  <w:style w:type="paragraph" w:styleId="Footer">
    <w:name w:val="footer"/>
    <w:basedOn w:val="Normal"/>
    <w:link w:val="FooterChar"/>
    <w:uiPriority w:val="99"/>
    <w:unhideWhenUsed/>
    <w:rsid w:val="00F321F4"/>
    <w:pPr>
      <w:tabs>
        <w:tab w:val="center" w:pos="4680"/>
        <w:tab w:val="right" w:pos="9360"/>
      </w:tabs>
    </w:pPr>
  </w:style>
  <w:style w:type="character" w:customStyle="1" w:styleId="FooterChar">
    <w:name w:val="Footer Char"/>
    <w:basedOn w:val="DefaultParagraphFont"/>
    <w:link w:val="Footer"/>
    <w:uiPriority w:val="99"/>
    <w:rsid w:val="00F321F4"/>
  </w:style>
  <w:style w:type="character" w:styleId="Hyperlink">
    <w:name w:val="Hyperlink"/>
    <w:basedOn w:val="DefaultParagraphFont"/>
    <w:uiPriority w:val="99"/>
    <w:unhideWhenUsed/>
    <w:rsid w:val="002E2BB4"/>
    <w:rPr>
      <w:color w:val="0000FF" w:themeColor="hyperlink"/>
      <w:u w:val="single"/>
    </w:rPr>
  </w:style>
  <w:style w:type="character" w:customStyle="1" w:styleId="UnresolvedMention1">
    <w:name w:val="Unresolved Mention1"/>
    <w:basedOn w:val="DefaultParagraphFont"/>
    <w:uiPriority w:val="99"/>
    <w:semiHidden/>
    <w:unhideWhenUsed/>
    <w:rsid w:val="002E2BB4"/>
    <w:rPr>
      <w:color w:val="605E5C"/>
      <w:shd w:val="clear" w:color="auto" w:fill="E1DFDD"/>
    </w:rPr>
  </w:style>
  <w:style w:type="paragraph" w:styleId="NormalWeb">
    <w:name w:val="Normal (Web)"/>
    <w:basedOn w:val="Normal"/>
    <w:uiPriority w:val="99"/>
    <w:semiHidden/>
    <w:unhideWhenUsed/>
    <w:rsid w:val="00EB003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B00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4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sther.mabere@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dc:creator>
  <cp:lastModifiedBy>Esther Trenchard-Mabere</cp:lastModifiedBy>
  <cp:revision>2</cp:revision>
  <dcterms:created xsi:type="dcterms:W3CDTF">2019-02-07T11:00:00Z</dcterms:created>
  <dcterms:modified xsi:type="dcterms:W3CDTF">2019-02-07T11:00:00Z</dcterms:modified>
</cp:coreProperties>
</file>