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AE354E" w:rsidRDefault="00642B01" w:rsidP="00AE354E">
      <w:pPr>
        <w:spacing w:line="240" w:lineRule="auto"/>
        <w:jc w:val="both"/>
        <w:rPr>
          <w:rFonts w:ascii="Arial Narrow" w:hAnsi="Arial Narrow"/>
        </w:rPr>
      </w:pPr>
      <w:r w:rsidRPr="00AE354E">
        <w:rPr>
          <w:rFonts w:ascii="Arial Narrow" w:hAnsi="Arial Narrow"/>
          <w:noProof/>
          <w:lang w:eastAsia="en-GB"/>
        </w:rPr>
        <w:drawing>
          <wp:inline distT="0" distB="0" distL="0" distR="0" wp14:anchorId="0ACCE43C" wp14:editId="715C9681">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AE354E" w:rsidRDefault="00642B01" w:rsidP="00AE354E">
      <w:pPr>
        <w:spacing w:line="240" w:lineRule="auto"/>
        <w:jc w:val="both"/>
        <w:rPr>
          <w:rFonts w:ascii="Arial Narrow" w:hAnsi="Arial Narrow"/>
        </w:rPr>
      </w:pPr>
    </w:p>
    <w:p w:rsidR="00642B01" w:rsidRPr="00FE7F95" w:rsidRDefault="00AD0E00"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City &amp; Hackney </w:t>
      </w:r>
      <w:r w:rsidR="00642B01" w:rsidRPr="00FE7F95">
        <w:rPr>
          <w:rFonts w:ascii="Arial Narrow" w:eastAsia="Times New Roman" w:hAnsi="Arial Narrow" w:cs="Times New Roman"/>
          <w:b/>
          <w:sz w:val="36"/>
          <w:szCs w:val="36"/>
        </w:rPr>
        <w:t>Health &amp; Social Care Forum (HSCF)</w:t>
      </w:r>
    </w:p>
    <w:p w:rsidR="00642B01" w:rsidRPr="00FE7F95" w:rsidRDefault="00642B01" w:rsidP="0055279F">
      <w:pPr>
        <w:spacing w:after="0" w:line="240" w:lineRule="auto"/>
        <w:jc w:val="center"/>
        <w:rPr>
          <w:rFonts w:ascii="Arial Narrow" w:eastAsia="Times New Roman" w:hAnsi="Arial Narrow" w:cs="Times New Roman"/>
          <w:b/>
          <w:sz w:val="36"/>
          <w:szCs w:val="36"/>
        </w:rPr>
      </w:pPr>
    </w:p>
    <w:p w:rsidR="00642B01"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Health and Social Care</w:t>
      </w:r>
      <w:r w:rsidR="00AD0E00" w:rsidRPr="00FE7F95">
        <w:rPr>
          <w:rFonts w:ascii="Arial Narrow" w:eastAsia="Times New Roman" w:hAnsi="Arial Narrow" w:cs="Times New Roman"/>
          <w:b/>
          <w:sz w:val="36"/>
          <w:szCs w:val="36"/>
        </w:rPr>
        <w:t xml:space="preserve"> Transformation</w:t>
      </w:r>
    </w:p>
    <w:p w:rsidR="008A66FF" w:rsidRPr="00FE7F95" w:rsidRDefault="008A66FF" w:rsidP="0055279F">
      <w:pPr>
        <w:spacing w:after="0" w:line="240" w:lineRule="auto"/>
        <w:jc w:val="center"/>
        <w:rPr>
          <w:rFonts w:ascii="Arial Narrow" w:eastAsia="Times New Roman" w:hAnsi="Arial Narrow" w:cs="Times New Roman"/>
          <w:b/>
          <w:sz w:val="36"/>
          <w:szCs w:val="36"/>
        </w:rPr>
      </w:pPr>
      <w:r w:rsidRPr="00FE7F95">
        <w:rPr>
          <w:rFonts w:ascii="Arial Narrow" w:eastAsia="Times New Roman" w:hAnsi="Arial Narrow" w:cs="Times New Roman"/>
          <w:b/>
          <w:sz w:val="36"/>
          <w:szCs w:val="36"/>
        </w:rPr>
        <w:t>Voluntary &amp; Community Sector</w:t>
      </w:r>
      <w:r w:rsidR="00AD0E00" w:rsidRPr="00FE7F95">
        <w:rPr>
          <w:rFonts w:ascii="Arial Narrow" w:eastAsia="Times New Roman" w:hAnsi="Arial Narrow" w:cs="Times New Roman"/>
          <w:b/>
          <w:sz w:val="36"/>
          <w:szCs w:val="36"/>
        </w:rPr>
        <w:t xml:space="preserve"> (VCS)</w:t>
      </w:r>
      <w:r w:rsidRPr="00FE7F95">
        <w:rPr>
          <w:rFonts w:ascii="Arial Narrow" w:eastAsia="Times New Roman" w:hAnsi="Arial Narrow" w:cs="Times New Roman"/>
          <w:b/>
          <w:sz w:val="36"/>
          <w:szCs w:val="36"/>
        </w:rPr>
        <w:t xml:space="preserve"> Representative</w:t>
      </w:r>
      <w:r w:rsidR="00A51191">
        <w:rPr>
          <w:rFonts w:ascii="Arial Narrow" w:eastAsia="Times New Roman" w:hAnsi="Arial Narrow" w:cs="Times New Roman"/>
          <w:b/>
          <w:sz w:val="36"/>
          <w:szCs w:val="36"/>
        </w:rPr>
        <w:t>s</w:t>
      </w:r>
    </w:p>
    <w:p w:rsidR="00642B01" w:rsidRPr="00FE7F95" w:rsidRDefault="0018734E" w:rsidP="0055279F">
      <w:pPr>
        <w:spacing w:after="0" w:line="240" w:lineRule="auto"/>
        <w:jc w:val="center"/>
        <w:rPr>
          <w:rFonts w:ascii="Arial Narrow" w:eastAsia="Times New Roman" w:hAnsi="Arial Narrow" w:cs="Times New Roman"/>
          <w:b/>
          <w:sz w:val="36"/>
          <w:szCs w:val="36"/>
        </w:rPr>
      </w:pPr>
      <w:r>
        <w:rPr>
          <w:rFonts w:ascii="Arial Narrow" w:eastAsia="Times New Roman" w:hAnsi="Arial Narrow" w:cs="Times New Roman"/>
          <w:b/>
          <w:sz w:val="36"/>
          <w:szCs w:val="36"/>
        </w:rPr>
        <w:t xml:space="preserve">Application Pack </w:t>
      </w:r>
    </w:p>
    <w:p w:rsidR="00642B01" w:rsidRDefault="00642B01"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A921F9" w:rsidP="00AE354E">
      <w:pPr>
        <w:spacing w:after="0" w:line="240" w:lineRule="auto"/>
        <w:jc w:val="both"/>
        <w:rPr>
          <w:rFonts w:ascii="Arial Narrow" w:eastAsia="Times New Roman" w:hAnsi="Arial Narrow" w:cs="Times New Roman"/>
          <w:sz w:val="36"/>
          <w:szCs w:val="36"/>
        </w:rPr>
      </w:pPr>
      <w:r>
        <w:rPr>
          <w:rFonts w:ascii="Arial Narrow" w:eastAsia="Times New Roman" w:hAnsi="Arial Narrow" w:cs="Times New Roman"/>
          <w:noProof/>
          <w:sz w:val="36"/>
          <w:szCs w:val="36"/>
          <w:lang w:eastAsia="en-GB"/>
        </w:rPr>
        <w:drawing>
          <wp:inline distT="0" distB="0" distL="0" distR="0" wp14:anchorId="041580DE" wp14:editId="47FD8383">
            <wp:extent cx="5731510" cy="3821007"/>
            <wp:effectExtent l="0" t="0" r="2540" b="8255"/>
            <wp:docPr id="8" name="Picture 8" descr="C:\Users\Jackie.hcvs\AppData\Local\Microsoft\Windows\Temporary Internet Files\Content.Outlook\AS4W5P91\Come and hear about support you can get #fairerHack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ie.hcvs\AppData\Local\Microsoft\Windows\Temporary Internet Files\Content.Outlook\AS4W5P91\Come and hear about support you can get #fairerHackn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Default="0018734E" w:rsidP="00AE354E">
      <w:pPr>
        <w:spacing w:after="0" w:line="240" w:lineRule="auto"/>
        <w:jc w:val="both"/>
        <w:rPr>
          <w:rFonts w:ascii="Arial Narrow" w:eastAsia="Times New Roman" w:hAnsi="Arial Narrow" w:cs="Times New Roman"/>
          <w:sz w:val="36"/>
          <w:szCs w:val="36"/>
        </w:rPr>
      </w:pPr>
    </w:p>
    <w:p w:rsidR="0018734E" w:rsidRPr="00042375" w:rsidRDefault="00042375" w:rsidP="00AE354E">
      <w:pPr>
        <w:spacing w:after="0" w:line="240" w:lineRule="auto"/>
        <w:jc w:val="both"/>
        <w:rPr>
          <w:rFonts w:ascii="Arial Narrow" w:eastAsia="Times New Roman" w:hAnsi="Arial Narrow" w:cs="Times New Roman"/>
          <w:b/>
          <w:sz w:val="36"/>
          <w:szCs w:val="36"/>
        </w:rPr>
      </w:pPr>
      <w:r w:rsidRPr="00042375">
        <w:rPr>
          <w:rFonts w:ascii="Arial Narrow" w:eastAsia="Times New Roman" w:hAnsi="Arial Narrow" w:cs="Times New Roman"/>
          <w:b/>
          <w:sz w:val="36"/>
          <w:szCs w:val="36"/>
        </w:rPr>
        <w:lastRenderedPageBreak/>
        <w:t>A Short Guide to Integrated Commissioning</w:t>
      </w:r>
    </w:p>
    <w:p w:rsidR="00042375" w:rsidRDefault="00042375" w:rsidP="00AE354E">
      <w:pPr>
        <w:spacing w:after="0" w:line="240" w:lineRule="auto"/>
        <w:jc w:val="both"/>
        <w:rPr>
          <w:rFonts w:ascii="Arial Narrow" w:eastAsia="Times New Roman" w:hAnsi="Arial Narrow" w:cs="Times New Roman"/>
          <w:sz w:val="36"/>
          <w:szCs w:val="36"/>
        </w:rPr>
      </w:pPr>
    </w:p>
    <w:p w:rsidR="00042375" w:rsidRDefault="00042375" w:rsidP="00AE354E">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 xml:space="preserve">Integrated Commissioning is the name of the process that is happening in Hackney and The City at the moment, which is where Health and Social Care are coming together so that they can provide better services to people in Hackney and The City, and so that they can save money. </w:t>
      </w:r>
    </w:p>
    <w:p w:rsidR="00042375" w:rsidRDefault="00042375" w:rsidP="00AE354E">
      <w:pPr>
        <w:spacing w:after="0" w:line="240" w:lineRule="auto"/>
        <w:jc w:val="both"/>
        <w:rPr>
          <w:rFonts w:ascii="Arial Narrow" w:eastAsia="Times New Roman" w:hAnsi="Arial Narrow" w:cs="Times New Roman"/>
          <w:sz w:val="28"/>
          <w:szCs w:val="28"/>
        </w:rPr>
      </w:pPr>
    </w:p>
    <w:p w:rsidR="00042375" w:rsidRDefault="00042375" w:rsidP="00AE354E">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There are lots of different organisations involved in Integrated Commissioning, including:</w:t>
      </w:r>
    </w:p>
    <w:p w:rsidR="00042375" w:rsidRDefault="00E70238" w:rsidP="00AE354E">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City and Hackney</w:t>
      </w:r>
      <w:r w:rsidRPr="00E70238">
        <w:rPr>
          <w:rFonts w:ascii="Arial Narrow" w:eastAsia="Times New Roman" w:hAnsi="Arial Narrow" w:cs="Times New Roman"/>
          <w:sz w:val="28"/>
          <w:szCs w:val="28"/>
        </w:rPr>
        <w:t xml:space="preserve"> Clinical Commissioning Group, Homerton Hospital, the East London Fou</w:t>
      </w:r>
      <w:r>
        <w:rPr>
          <w:rFonts w:ascii="Arial Narrow" w:eastAsia="Times New Roman" w:hAnsi="Arial Narrow" w:cs="Times New Roman"/>
          <w:sz w:val="28"/>
          <w:szCs w:val="28"/>
        </w:rPr>
        <w:t xml:space="preserve">ndation Trust, Hackney Council and </w:t>
      </w:r>
      <w:r w:rsidRPr="00E70238">
        <w:rPr>
          <w:rFonts w:ascii="Arial Narrow" w:eastAsia="Times New Roman" w:hAnsi="Arial Narrow" w:cs="Times New Roman"/>
          <w:sz w:val="28"/>
          <w:szCs w:val="28"/>
        </w:rPr>
        <w:t>City of London Council</w:t>
      </w:r>
      <w:r>
        <w:rPr>
          <w:rFonts w:ascii="Arial Narrow" w:eastAsia="Times New Roman" w:hAnsi="Arial Narrow" w:cs="Times New Roman"/>
          <w:sz w:val="28"/>
          <w:szCs w:val="28"/>
        </w:rPr>
        <w:t>.</w:t>
      </w:r>
    </w:p>
    <w:p w:rsidR="00E70238" w:rsidRDefault="00E70238" w:rsidP="00AE354E">
      <w:pPr>
        <w:spacing w:after="0" w:line="240" w:lineRule="auto"/>
        <w:jc w:val="both"/>
        <w:rPr>
          <w:rFonts w:ascii="Arial Narrow" w:eastAsia="Times New Roman" w:hAnsi="Arial Narrow" w:cs="Times New Roman"/>
          <w:sz w:val="28"/>
          <w:szCs w:val="28"/>
        </w:rPr>
      </w:pPr>
    </w:p>
    <w:p w:rsidR="00E70238" w:rsidRDefault="00E70238" w:rsidP="00E70238">
      <w:pPr>
        <w:spacing w:after="0" w:line="240" w:lineRule="auto"/>
        <w:jc w:val="both"/>
        <w:rPr>
          <w:rFonts w:ascii="Arial Narrow" w:eastAsia="Times New Roman" w:hAnsi="Arial Narrow" w:cs="Times New Roman"/>
          <w:b/>
          <w:bCs/>
          <w:sz w:val="28"/>
          <w:szCs w:val="28"/>
        </w:rPr>
      </w:pPr>
      <w:r w:rsidRPr="00E70238">
        <w:rPr>
          <w:rFonts w:ascii="Arial Narrow" w:eastAsia="Times New Roman" w:hAnsi="Arial Narrow" w:cs="Times New Roman"/>
          <w:b/>
          <w:bCs/>
          <w:sz w:val="28"/>
          <w:szCs w:val="28"/>
        </w:rPr>
        <w:t>Sustainability and Transformation Plan</w:t>
      </w:r>
    </w:p>
    <w:p w:rsidR="00E70238" w:rsidRPr="00E70238" w:rsidRDefault="00E70238" w:rsidP="00E70238">
      <w:pPr>
        <w:spacing w:after="0" w:line="240" w:lineRule="auto"/>
        <w:jc w:val="both"/>
        <w:rPr>
          <w:rFonts w:ascii="Arial Narrow" w:eastAsia="Times New Roman" w:hAnsi="Arial Narrow" w:cs="Times New Roman"/>
          <w:sz w:val="28"/>
          <w:szCs w:val="28"/>
        </w:rPr>
      </w:pPr>
    </w:p>
    <w:p w:rsidR="00E70238" w:rsidRDefault="00E70238" w:rsidP="00E70238">
      <w:pPr>
        <w:spacing w:after="0" w:line="240" w:lineRule="auto"/>
        <w:jc w:val="both"/>
        <w:rPr>
          <w:rFonts w:ascii="Arial Narrow" w:eastAsia="Times New Roman" w:hAnsi="Arial Narrow" w:cs="Times New Roman"/>
          <w:sz w:val="28"/>
          <w:szCs w:val="28"/>
        </w:rPr>
      </w:pPr>
      <w:r w:rsidRPr="00E70238">
        <w:rPr>
          <w:rFonts w:ascii="Arial Narrow" w:eastAsia="Times New Roman" w:hAnsi="Arial Narrow" w:cs="Times New Roman"/>
          <w:sz w:val="28"/>
          <w:szCs w:val="28"/>
        </w:rPr>
        <w:t xml:space="preserve">The aim of STPs is to ensure that health and care services are based upon the needs of local people.  STPs bring together NHS providers, Clinical Commissioning Groups, Local Authorities and other health and care services to provide health and social care in a certain area. The STP in North East London is called the </w:t>
      </w:r>
      <w:r w:rsidRPr="00E70238">
        <w:rPr>
          <w:rFonts w:ascii="Arial Narrow" w:eastAsia="Times New Roman" w:hAnsi="Arial Narrow" w:cs="Times New Roman"/>
          <w:b/>
          <w:bCs/>
          <w:sz w:val="28"/>
          <w:szCs w:val="28"/>
        </w:rPr>
        <w:t>East London Health and Care Partnership</w:t>
      </w:r>
      <w:r w:rsidRPr="00E70238">
        <w:rPr>
          <w:rFonts w:ascii="Arial Narrow" w:eastAsia="Times New Roman" w:hAnsi="Arial Narrow" w:cs="Times New Roman"/>
          <w:sz w:val="28"/>
          <w:szCs w:val="28"/>
        </w:rPr>
        <w:t>, and it covers Barking &amp; Dagenham, City of London Corporation, Hackney, Havering, Newham, Redbridge, Tower Hamlets and Waltham Forest.</w:t>
      </w:r>
    </w:p>
    <w:p w:rsidR="00E70238" w:rsidRDefault="00E70238" w:rsidP="00E70238">
      <w:pPr>
        <w:spacing w:after="0" w:line="240" w:lineRule="auto"/>
        <w:jc w:val="both"/>
        <w:rPr>
          <w:rFonts w:ascii="Arial Narrow" w:eastAsia="Times New Roman" w:hAnsi="Arial Narrow" w:cs="Times New Roman"/>
          <w:sz w:val="28"/>
          <w:szCs w:val="28"/>
        </w:rPr>
      </w:pPr>
    </w:p>
    <w:p w:rsidR="00E70238" w:rsidRPr="00E70238" w:rsidRDefault="00E70238" w:rsidP="00E70238">
      <w:pPr>
        <w:spacing w:after="0" w:line="240" w:lineRule="auto"/>
        <w:jc w:val="both"/>
        <w:rPr>
          <w:rFonts w:ascii="Arial Narrow" w:eastAsia="Times New Roman" w:hAnsi="Arial Narrow" w:cs="Times New Roman"/>
          <w:sz w:val="28"/>
          <w:szCs w:val="28"/>
        </w:rPr>
      </w:pPr>
      <w:r w:rsidRPr="00E70238">
        <w:rPr>
          <w:rFonts w:ascii="Arial Narrow" w:eastAsia="Times New Roman" w:hAnsi="Arial Narrow" w:cs="Times New Roman"/>
          <w:sz w:val="28"/>
          <w:szCs w:val="28"/>
        </w:rPr>
        <w:t xml:space="preserve">An </w:t>
      </w:r>
      <w:r w:rsidRPr="00E70238">
        <w:rPr>
          <w:rFonts w:ascii="Arial Narrow" w:eastAsia="Times New Roman" w:hAnsi="Arial Narrow" w:cs="Times New Roman"/>
          <w:b/>
          <w:bCs/>
          <w:sz w:val="28"/>
          <w:szCs w:val="28"/>
        </w:rPr>
        <w:t>Accountable Care System</w:t>
      </w:r>
      <w:r w:rsidRPr="00E70238">
        <w:rPr>
          <w:rFonts w:ascii="Arial Narrow" w:eastAsia="Times New Roman" w:hAnsi="Arial Narrow" w:cs="Times New Roman"/>
          <w:sz w:val="28"/>
          <w:szCs w:val="28"/>
        </w:rPr>
        <w:t xml:space="preserve"> is a group of providers who fund services together to make sure that the services available suit the area and people who live there.</w:t>
      </w:r>
    </w:p>
    <w:p w:rsidR="00E70238" w:rsidRPr="00E70238" w:rsidRDefault="00E70238" w:rsidP="00E70238">
      <w:pPr>
        <w:spacing w:after="0" w:line="240" w:lineRule="auto"/>
        <w:jc w:val="both"/>
        <w:rPr>
          <w:rFonts w:ascii="Arial Narrow" w:eastAsia="Times New Roman" w:hAnsi="Arial Narrow" w:cs="Times New Roman"/>
          <w:sz w:val="28"/>
          <w:szCs w:val="28"/>
        </w:rPr>
      </w:pPr>
      <w:r w:rsidRPr="00E70238">
        <w:rPr>
          <w:rFonts w:ascii="Arial Narrow" w:eastAsia="Times New Roman" w:hAnsi="Arial Narrow" w:cs="Times New Roman"/>
          <w:sz w:val="28"/>
          <w:szCs w:val="28"/>
        </w:rPr>
        <w:t>There will be three Accountable Care Systems in North East London.</w:t>
      </w:r>
    </w:p>
    <w:p w:rsidR="00E70238" w:rsidRDefault="00E70238" w:rsidP="00E70238">
      <w:pPr>
        <w:spacing w:after="0" w:line="240" w:lineRule="auto"/>
        <w:jc w:val="both"/>
        <w:rPr>
          <w:rFonts w:ascii="Arial Narrow" w:eastAsia="Times New Roman" w:hAnsi="Arial Narrow" w:cs="Times New Roman"/>
          <w:sz w:val="28"/>
          <w:szCs w:val="28"/>
        </w:rPr>
      </w:pPr>
    </w:p>
    <w:p w:rsidR="00E70238" w:rsidRPr="00E70238" w:rsidRDefault="00E70238" w:rsidP="00E70238">
      <w:pPr>
        <w:spacing w:after="0" w:line="240" w:lineRule="auto"/>
        <w:jc w:val="both"/>
        <w:rPr>
          <w:rFonts w:ascii="Arial Narrow" w:eastAsia="Times New Roman" w:hAnsi="Arial Narrow" w:cs="Times New Roman"/>
          <w:sz w:val="28"/>
          <w:szCs w:val="28"/>
        </w:rPr>
      </w:pPr>
      <w:r w:rsidRPr="00E70238">
        <w:rPr>
          <w:rFonts w:ascii="Arial Narrow" w:eastAsia="Times New Roman" w:hAnsi="Arial Narrow" w:cs="Times New Roman"/>
          <w:b/>
          <w:bCs/>
          <w:sz w:val="28"/>
          <w:szCs w:val="28"/>
        </w:rPr>
        <w:t>Integrated Commissioning</w:t>
      </w:r>
      <w:r>
        <w:rPr>
          <w:rFonts w:ascii="Arial Narrow" w:eastAsia="Times New Roman" w:hAnsi="Arial Narrow" w:cs="Times New Roman"/>
          <w:b/>
          <w:bCs/>
          <w:sz w:val="28"/>
          <w:szCs w:val="28"/>
        </w:rPr>
        <w:t xml:space="preserve"> Board</w:t>
      </w:r>
    </w:p>
    <w:p w:rsidR="00E70238" w:rsidRPr="00E70238" w:rsidRDefault="00E70238" w:rsidP="00E70238">
      <w:pPr>
        <w:spacing w:after="0" w:line="240" w:lineRule="auto"/>
        <w:jc w:val="both"/>
        <w:rPr>
          <w:rFonts w:ascii="Arial Narrow" w:eastAsia="Times New Roman" w:hAnsi="Arial Narrow" w:cs="Times New Roman"/>
          <w:sz w:val="28"/>
          <w:szCs w:val="28"/>
        </w:rPr>
      </w:pPr>
      <w:r w:rsidRPr="00E70238">
        <w:rPr>
          <w:rFonts w:ascii="Arial Narrow" w:eastAsia="Times New Roman" w:hAnsi="Arial Narrow" w:cs="Times New Roman"/>
          <w:sz w:val="28"/>
          <w:szCs w:val="28"/>
        </w:rPr>
        <w:t xml:space="preserve">This is the name of the Board that controls all the different work that is happening across City and Hackney that will mean that all the providers (the Clinical Commissioning Group, Homerton Hospital, the East London Foundation Trust, Hackney Council, City of London Council and more) can work together to use their money to provide services that suit the people who live in City and Hackney. Also, it will mean that they will be able to save money by working together which they need to do as there is less money available for services at the moment. </w:t>
      </w:r>
    </w:p>
    <w:p w:rsidR="00E70238" w:rsidRDefault="00E70238" w:rsidP="00E70238">
      <w:pPr>
        <w:spacing w:after="0" w:line="240" w:lineRule="auto"/>
        <w:jc w:val="both"/>
        <w:rPr>
          <w:rFonts w:ascii="Arial Narrow" w:eastAsia="Times New Roman" w:hAnsi="Arial Narrow" w:cs="Times New Roman"/>
          <w:sz w:val="28"/>
          <w:szCs w:val="28"/>
        </w:rPr>
      </w:pPr>
    </w:p>
    <w:p w:rsidR="00E70238" w:rsidRPr="00E70238" w:rsidRDefault="00E70238" w:rsidP="00E70238">
      <w:pPr>
        <w:spacing w:after="0" w:line="240" w:lineRule="auto"/>
        <w:jc w:val="both"/>
        <w:rPr>
          <w:rFonts w:ascii="Arial Narrow" w:eastAsia="Times New Roman" w:hAnsi="Arial Narrow" w:cs="Times New Roman"/>
          <w:sz w:val="28"/>
          <w:szCs w:val="28"/>
        </w:rPr>
      </w:pPr>
      <w:r w:rsidRPr="00E70238">
        <w:rPr>
          <w:rFonts w:ascii="Arial Narrow" w:eastAsia="Times New Roman" w:hAnsi="Arial Narrow" w:cs="Times New Roman"/>
          <w:sz w:val="28"/>
          <w:szCs w:val="28"/>
        </w:rPr>
        <w:t>There are four main areas of work in City and Hackney:</w:t>
      </w:r>
    </w:p>
    <w:p w:rsidR="00E70238" w:rsidRPr="00BC7243" w:rsidRDefault="00E70238" w:rsidP="00E70238">
      <w:pPr>
        <w:spacing w:after="0" w:line="240" w:lineRule="auto"/>
        <w:jc w:val="both"/>
        <w:rPr>
          <w:rFonts w:ascii="Arial Narrow" w:eastAsia="Times New Roman" w:hAnsi="Arial Narrow" w:cs="Times New Roman"/>
          <w:b/>
          <w:sz w:val="28"/>
          <w:szCs w:val="28"/>
        </w:rPr>
      </w:pPr>
    </w:p>
    <w:p w:rsidR="00E70238" w:rsidRPr="00BC7243" w:rsidRDefault="00E70238" w:rsidP="00E70238">
      <w:pPr>
        <w:spacing w:after="0" w:line="240" w:lineRule="auto"/>
        <w:jc w:val="both"/>
        <w:rPr>
          <w:rFonts w:ascii="Arial Narrow" w:eastAsia="Times New Roman" w:hAnsi="Arial Narrow" w:cs="Times New Roman"/>
          <w:b/>
          <w:sz w:val="28"/>
          <w:szCs w:val="28"/>
        </w:rPr>
      </w:pPr>
      <w:r w:rsidRPr="00BC7243">
        <w:rPr>
          <w:rFonts w:ascii="Arial Narrow" w:eastAsia="Times New Roman" w:hAnsi="Arial Narrow" w:cs="Times New Roman"/>
          <w:b/>
          <w:sz w:val="28"/>
          <w:szCs w:val="28"/>
        </w:rPr>
        <w:t>Planned Care</w:t>
      </w:r>
    </w:p>
    <w:p w:rsidR="00E70238" w:rsidRPr="00BC7243" w:rsidRDefault="00E70238" w:rsidP="00E70238">
      <w:pPr>
        <w:spacing w:after="0" w:line="240" w:lineRule="auto"/>
        <w:jc w:val="both"/>
        <w:rPr>
          <w:rFonts w:ascii="Arial Narrow" w:eastAsia="Times New Roman" w:hAnsi="Arial Narrow" w:cs="Times New Roman"/>
          <w:b/>
          <w:sz w:val="28"/>
          <w:szCs w:val="28"/>
        </w:rPr>
      </w:pPr>
    </w:p>
    <w:p w:rsidR="00E70238" w:rsidRPr="00BC7243" w:rsidRDefault="00E70238" w:rsidP="00E70238">
      <w:pPr>
        <w:spacing w:after="0" w:line="240" w:lineRule="auto"/>
        <w:jc w:val="both"/>
        <w:rPr>
          <w:rFonts w:ascii="Arial Narrow" w:eastAsia="Times New Roman" w:hAnsi="Arial Narrow" w:cs="Times New Roman"/>
          <w:b/>
          <w:sz w:val="28"/>
          <w:szCs w:val="28"/>
        </w:rPr>
      </w:pPr>
      <w:r w:rsidRPr="00BC7243">
        <w:rPr>
          <w:rFonts w:ascii="Arial Narrow" w:eastAsia="Times New Roman" w:hAnsi="Arial Narrow" w:cs="Times New Roman"/>
          <w:b/>
          <w:sz w:val="28"/>
          <w:szCs w:val="28"/>
        </w:rPr>
        <w:t>Unplanned Care</w:t>
      </w:r>
    </w:p>
    <w:p w:rsidR="00E70238" w:rsidRPr="00BC7243" w:rsidRDefault="00E70238" w:rsidP="00E70238">
      <w:pPr>
        <w:spacing w:after="0" w:line="240" w:lineRule="auto"/>
        <w:jc w:val="both"/>
        <w:rPr>
          <w:rFonts w:ascii="Arial Narrow" w:eastAsia="Times New Roman" w:hAnsi="Arial Narrow" w:cs="Times New Roman"/>
          <w:b/>
          <w:sz w:val="28"/>
          <w:szCs w:val="28"/>
        </w:rPr>
      </w:pPr>
    </w:p>
    <w:p w:rsidR="00E70238" w:rsidRPr="00BC7243" w:rsidRDefault="00E70238" w:rsidP="00E70238">
      <w:pPr>
        <w:spacing w:after="0" w:line="240" w:lineRule="auto"/>
        <w:jc w:val="both"/>
        <w:rPr>
          <w:rFonts w:ascii="Arial Narrow" w:eastAsia="Times New Roman" w:hAnsi="Arial Narrow" w:cs="Times New Roman"/>
          <w:b/>
          <w:sz w:val="28"/>
          <w:szCs w:val="28"/>
        </w:rPr>
      </w:pPr>
      <w:r w:rsidRPr="00BC7243">
        <w:rPr>
          <w:rFonts w:ascii="Arial Narrow" w:eastAsia="Times New Roman" w:hAnsi="Arial Narrow" w:cs="Times New Roman"/>
          <w:b/>
          <w:sz w:val="28"/>
          <w:szCs w:val="28"/>
        </w:rPr>
        <w:t>Prevention</w:t>
      </w:r>
    </w:p>
    <w:p w:rsidR="00E70238" w:rsidRPr="00BC7243" w:rsidRDefault="00E70238" w:rsidP="00E70238">
      <w:pPr>
        <w:spacing w:after="0" w:line="240" w:lineRule="auto"/>
        <w:jc w:val="both"/>
        <w:rPr>
          <w:rFonts w:ascii="Arial Narrow" w:eastAsia="Times New Roman" w:hAnsi="Arial Narrow" w:cs="Times New Roman"/>
          <w:b/>
          <w:sz w:val="28"/>
          <w:szCs w:val="28"/>
        </w:rPr>
      </w:pPr>
    </w:p>
    <w:p w:rsidR="00E70238" w:rsidRPr="00BC7243" w:rsidRDefault="00E70238" w:rsidP="00E70238">
      <w:pPr>
        <w:spacing w:after="0" w:line="240" w:lineRule="auto"/>
        <w:jc w:val="both"/>
        <w:rPr>
          <w:rFonts w:ascii="Arial Narrow" w:eastAsia="Times New Roman" w:hAnsi="Arial Narrow" w:cs="Times New Roman"/>
          <w:b/>
          <w:sz w:val="28"/>
          <w:szCs w:val="28"/>
        </w:rPr>
      </w:pPr>
      <w:r w:rsidRPr="00BC7243">
        <w:rPr>
          <w:rFonts w:ascii="Arial Narrow" w:eastAsia="Times New Roman" w:hAnsi="Arial Narrow" w:cs="Times New Roman"/>
          <w:b/>
          <w:sz w:val="28"/>
          <w:szCs w:val="28"/>
        </w:rPr>
        <w:t>Children, Young People and Maternity Services</w:t>
      </w:r>
    </w:p>
    <w:p w:rsidR="00E70238" w:rsidRDefault="00E70238" w:rsidP="00E70238">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lastRenderedPageBreak/>
        <w:t>There are also lots of different, smaller groups that are working on issues such as integrated care, supported employment, mental health, and many more.</w:t>
      </w:r>
    </w:p>
    <w:p w:rsidR="004607C5" w:rsidRDefault="004607C5" w:rsidP="00E70238">
      <w:pPr>
        <w:spacing w:after="0" w:line="240" w:lineRule="auto"/>
        <w:jc w:val="both"/>
        <w:rPr>
          <w:rFonts w:ascii="Arial Narrow" w:eastAsia="Times New Roman" w:hAnsi="Arial Narrow" w:cs="Times New Roman"/>
          <w:b/>
          <w:sz w:val="36"/>
          <w:szCs w:val="36"/>
        </w:rPr>
      </w:pPr>
    </w:p>
    <w:p w:rsidR="004607C5" w:rsidRDefault="004607C5" w:rsidP="00E70238">
      <w:pPr>
        <w:spacing w:after="0" w:line="240" w:lineRule="auto"/>
        <w:jc w:val="both"/>
        <w:rPr>
          <w:rFonts w:ascii="Arial Narrow" w:eastAsia="Times New Roman" w:hAnsi="Arial Narrow" w:cs="Times New Roman"/>
          <w:b/>
          <w:sz w:val="36"/>
          <w:szCs w:val="36"/>
        </w:rPr>
      </w:pPr>
      <w:r>
        <w:rPr>
          <w:rFonts w:ascii="Arial Narrow" w:eastAsia="Times New Roman" w:hAnsi="Arial Narrow" w:cs="Times New Roman"/>
          <w:b/>
          <w:sz w:val="36"/>
          <w:szCs w:val="36"/>
        </w:rPr>
        <w:t>The Role</w:t>
      </w:r>
    </w:p>
    <w:p w:rsidR="00267590" w:rsidRDefault="00267590" w:rsidP="00E70238">
      <w:pPr>
        <w:spacing w:after="0" w:line="240" w:lineRule="auto"/>
        <w:jc w:val="both"/>
        <w:rPr>
          <w:rFonts w:ascii="Arial Narrow" w:eastAsia="Times New Roman" w:hAnsi="Arial Narrow" w:cs="Times New Roman"/>
          <w:b/>
          <w:sz w:val="36"/>
          <w:szCs w:val="36"/>
        </w:rPr>
      </w:pPr>
    </w:p>
    <w:p w:rsidR="00267590" w:rsidRDefault="00267590" w:rsidP="00E70238">
      <w:pPr>
        <w:spacing w:after="0" w:line="240" w:lineRule="auto"/>
        <w:jc w:val="both"/>
        <w:rPr>
          <w:rFonts w:ascii="Arial Narrow" w:eastAsia="Times New Roman" w:hAnsi="Arial Narrow" w:cs="Times New Roman"/>
          <w:b/>
          <w:sz w:val="28"/>
          <w:szCs w:val="28"/>
        </w:rPr>
      </w:pPr>
      <w:r>
        <w:rPr>
          <w:rFonts w:ascii="Arial Narrow" w:eastAsia="Times New Roman" w:hAnsi="Arial Narrow" w:cs="Times New Roman"/>
          <w:b/>
          <w:sz w:val="28"/>
          <w:szCs w:val="28"/>
        </w:rPr>
        <w:t>Health and Social Care Forum Representative on the Engagement Enabler Group</w:t>
      </w:r>
    </w:p>
    <w:p w:rsidR="00267590" w:rsidRDefault="00267590" w:rsidP="00E70238">
      <w:pPr>
        <w:spacing w:after="0" w:line="240" w:lineRule="auto"/>
        <w:jc w:val="both"/>
        <w:rPr>
          <w:rFonts w:ascii="Arial Narrow" w:eastAsia="Times New Roman" w:hAnsi="Arial Narrow" w:cs="Times New Roman"/>
          <w:b/>
          <w:sz w:val="28"/>
          <w:szCs w:val="28"/>
        </w:rPr>
      </w:pPr>
    </w:p>
    <w:p w:rsidR="00267590" w:rsidRPr="00267590" w:rsidRDefault="00267590" w:rsidP="00E70238">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Health and Social Care Representatives work to represent the Voluntary and Community Sector on the various Boards, Groups and Workstreams that are part of Integrated Commissioning. They do not need to be experts in the area that they are representing, but they do need to understand or learn where to get information from so that they can understand the area they represent, and share information from Integrated Commissioning with the Voluntary and Community Sector.</w:t>
      </w:r>
    </w:p>
    <w:p w:rsidR="00E70238" w:rsidRDefault="00E70238" w:rsidP="00E70238">
      <w:pPr>
        <w:spacing w:after="0" w:line="240" w:lineRule="auto"/>
        <w:jc w:val="both"/>
        <w:rPr>
          <w:rFonts w:ascii="Arial Narrow" w:eastAsia="Times New Roman" w:hAnsi="Arial Narrow" w:cs="Times New Roman"/>
          <w:sz w:val="28"/>
          <w:szCs w:val="28"/>
        </w:rPr>
      </w:pPr>
    </w:p>
    <w:p w:rsidR="006B4027" w:rsidRDefault="006B4027" w:rsidP="006B4027">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The Engagement Enabler Group has been set up to ensure that residents know about the changes that are happening to services as a result of Integrated Commissioning, and that their opinions on the changes are heard and listened to.</w:t>
      </w:r>
    </w:p>
    <w:p w:rsidR="006B4027" w:rsidRDefault="006B4027" w:rsidP="006B4027">
      <w:pPr>
        <w:spacing w:after="0" w:line="240" w:lineRule="auto"/>
        <w:jc w:val="both"/>
        <w:rPr>
          <w:rFonts w:ascii="Arial Narrow" w:eastAsia="Times New Roman" w:hAnsi="Arial Narrow" w:cs="Times New Roman"/>
          <w:sz w:val="28"/>
          <w:szCs w:val="28"/>
        </w:rPr>
      </w:pPr>
    </w:p>
    <w:p w:rsidR="00C34184" w:rsidRDefault="00C34184" w:rsidP="00C34184">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 xml:space="preserve">The role of the Representative is: </w:t>
      </w:r>
    </w:p>
    <w:p w:rsidR="006B4027" w:rsidRDefault="00C34184" w:rsidP="005C70E9">
      <w:pPr>
        <w:pStyle w:val="ListParagraph"/>
        <w:numPr>
          <w:ilvl w:val="0"/>
          <w:numId w:val="12"/>
        </w:num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T</w:t>
      </w:r>
      <w:r w:rsidRPr="00C34184">
        <w:rPr>
          <w:rFonts w:ascii="Arial Narrow" w:eastAsia="Times New Roman" w:hAnsi="Arial Narrow" w:cs="Times New Roman"/>
          <w:sz w:val="28"/>
          <w:szCs w:val="28"/>
        </w:rPr>
        <w:t>o make sure that the Voluntary and Community Sector is represented at the meetings (which happen twice a month)</w:t>
      </w:r>
    </w:p>
    <w:p w:rsidR="00C34184" w:rsidRDefault="00C34184" w:rsidP="005C70E9">
      <w:pPr>
        <w:pStyle w:val="ListParagraph"/>
        <w:numPr>
          <w:ilvl w:val="0"/>
          <w:numId w:val="12"/>
        </w:num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To make sure that small groups, especially groups that represent the full diversity of Hackney, are represented at the meetings</w:t>
      </w:r>
    </w:p>
    <w:p w:rsidR="00C34184" w:rsidRDefault="00C34184" w:rsidP="005C70E9">
      <w:pPr>
        <w:pStyle w:val="ListParagraph"/>
        <w:numPr>
          <w:ilvl w:val="0"/>
          <w:numId w:val="12"/>
        </w:num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To feed back what happens at the meetings to the rest of the Voluntary and Community Sector, via Health and Social Care Forum meetings, Special Interest Groups, and Forum meetings</w:t>
      </w:r>
    </w:p>
    <w:p w:rsidR="00C34184" w:rsidRDefault="00C34184" w:rsidP="00C34184">
      <w:pPr>
        <w:pStyle w:val="ListParagraph"/>
        <w:spacing w:after="0" w:line="240" w:lineRule="auto"/>
        <w:jc w:val="both"/>
        <w:rPr>
          <w:rFonts w:ascii="Arial Narrow" w:eastAsia="Times New Roman" w:hAnsi="Arial Narrow" w:cs="Times New Roman"/>
          <w:sz w:val="28"/>
          <w:szCs w:val="28"/>
        </w:rPr>
      </w:pPr>
    </w:p>
    <w:p w:rsidR="00C34184" w:rsidRDefault="00C34184" w:rsidP="00C34184">
      <w:pPr>
        <w:rPr>
          <w:rFonts w:ascii="Arial Narrow" w:hAnsi="Arial Narrow"/>
          <w:b/>
          <w:sz w:val="28"/>
          <w:szCs w:val="28"/>
        </w:rPr>
      </w:pPr>
      <w:r w:rsidRPr="00C34184">
        <w:rPr>
          <w:rFonts w:ascii="Arial Narrow" w:hAnsi="Arial Narrow"/>
          <w:b/>
          <w:sz w:val="28"/>
          <w:szCs w:val="28"/>
        </w:rPr>
        <w:t>Person Specification</w:t>
      </w:r>
    </w:p>
    <w:p w:rsidR="00C34184" w:rsidRDefault="00C34184" w:rsidP="005C70E9">
      <w:pPr>
        <w:pStyle w:val="ListParagraph"/>
        <w:numPr>
          <w:ilvl w:val="0"/>
          <w:numId w:val="13"/>
        </w:numPr>
        <w:rPr>
          <w:rFonts w:ascii="Arial Narrow" w:hAnsi="Arial Narrow"/>
          <w:sz w:val="28"/>
          <w:szCs w:val="28"/>
        </w:rPr>
      </w:pPr>
      <w:r>
        <w:rPr>
          <w:rFonts w:ascii="Arial Narrow" w:hAnsi="Arial Narrow"/>
          <w:sz w:val="28"/>
          <w:szCs w:val="28"/>
        </w:rPr>
        <w:t>To have a good understanding of the basics of Integrated Commissioning</w:t>
      </w:r>
    </w:p>
    <w:p w:rsidR="00C34184" w:rsidRDefault="0092746D" w:rsidP="005C70E9">
      <w:pPr>
        <w:pStyle w:val="ListParagraph"/>
        <w:numPr>
          <w:ilvl w:val="0"/>
          <w:numId w:val="13"/>
        </w:numPr>
        <w:rPr>
          <w:rFonts w:ascii="Arial Narrow" w:hAnsi="Arial Narrow"/>
          <w:sz w:val="28"/>
          <w:szCs w:val="28"/>
        </w:rPr>
      </w:pPr>
      <w:r>
        <w:rPr>
          <w:rFonts w:ascii="Arial Narrow" w:hAnsi="Arial Narrow"/>
          <w:sz w:val="28"/>
          <w:szCs w:val="28"/>
        </w:rPr>
        <w:t>To be able to represent the Voluntary and Community Sector in meetings</w:t>
      </w:r>
    </w:p>
    <w:p w:rsidR="0092746D" w:rsidRDefault="0092746D" w:rsidP="005C70E9">
      <w:pPr>
        <w:pStyle w:val="ListParagraph"/>
        <w:numPr>
          <w:ilvl w:val="0"/>
          <w:numId w:val="13"/>
        </w:numPr>
        <w:rPr>
          <w:rFonts w:ascii="Arial Narrow" w:hAnsi="Arial Narrow"/>
          <w:sz w:val="28"/>
          <w:szCs w:val="28"/>
        </w:rPr>
      </w:pPr>
      <w:r>
        <w:rPr>
          <w:rFonts w:ascii="Arial Narrow" w:hAnsi="Arial Narrow"/>
          <w:sz w:val="28"/>
          <w:szCs w:val="28"/>
        </w:rPr>
        <w:t>To have an excellent understanding of equality and diversity</w:t>
      </w:r>
    </w:p>
    <w:p w:rsidR="0092746D" w:rsidRDefault="0092746D" w:rsidP="005C70E9">
      <w:pPr>
        <w:pStyle w:val="ListParagraph"/>
        <w:numPr>
          <w:ilvl w:val="0"/>
          <w:numId w:val="13"/>
        </w:numPr>
        <w:rPr>
          <w:rFonts w:ascii="Arial Narrow" w:hAnsi="Arial Narrow"/>
          <w:sz w:val="28"/>
          <w:szCs w:val="28"/>
        </w:rPr>
      </w:pPr>
      <w:r>
        <w:rPr>
          <w:rFonts w:ascii="Arial Narrow" w:hAnsi="Arial Narrow"/>
          <w:sz w:val="28"/>
          <w:szCs w:val="28"/>
        </w:rPr>
        <w:t>To be able to separate the needs of your organisation from the general needs of the Voluntary and Community Sector</w:t>
      </w:r>
    </w:p>
    <w:p w:rsidR="0092746D" w:rsidRDefault="0092746D" w:rsidP="005C70E9">
      <w:pPr>
        <w:pStyle w:val="ListParagraph"/>
        <w:numPr>
          <w:ilvl w:val="0"/>
          <w:numId w:val="13"/>
        </w:numPr>
        <w:rPr>
          <w:rFonts w:ascii="Arial Narrow" w:hAnsi="Arial Narrow"/>
          <w:sz w:val="28"/>
          <w:szCs w:val="28"/>
        </w:rPr>
      </w:pPr>
      <w:r>
        <w:rPr>
          <w:rFonts w:ascii="Arial Narrow" w:hAnsi="Arial Narrow"/>
          <w:sz w:val="28"/>
          <w:szCs w:val="28"/>
        </w:rPr>
        <w:t>To be able to feed back to the Voluntary and Community Sector on what has happened at the Engagement Enabler meetings</w:t>
      </w:r>
    </w:p>
    <w:p w:rsidR="0092746D" w:rsidRPr="00C34184" w:rsidRDefault="0092746D" w:rsidP="005C70E9">
      <w:pPr>
        <w:pStyle w:val="ListParagraph"/>
        <w:numPr>
          <w:ilvl w:val="0"/>
          <w:numId w:val="13"/>
        </w:numPr>
        <w:rPr>
          <w:rFonts w:ascii="Arial Narrow" w:hAnsi="Arial Narrow"/>
          <w:sz w:val="28"/>
          <w:szCs w:val="28"/>
        </w:rPr>
      </w:pPr>
      <w:r>
        <w:rPr>
          <w:rFonts w:ascii="Arial Narrow" w:hAnsi="Arial Narrow"/>
          <w:sz w:val="28"/>
          <w:szCs w:val="28"/>
        </w:rPr>
        <w:t>To be able to always treat other people with respect</w:t>
      </w:r>
    </w:p>
    <w:p w:rsidR="00EB1845" w:rsidRPr="00013C42" w:rsidRDefault="00EB1845" w:rsidP="0092746D">
      <w:pPr>
        <w:spacing w:before="120" w:after="120" w:line="240" w:lineRule="auto"/>
        <w:rPr>
          <w:rFonts w:ascii="Arial Narrow" w:hAnsi="Arial Narrow" w:cs="Arial"/>
          <w:sz w:val="24"/>
          <w:szCs w:val="24"/>
        </w:rPr>
      </w:pPr>
    </w:p>
    <w:p w:rsidR="00EB1845" w:rsidRPr="0092746D" w:rsidRDefault="00EB1845" w:rsidP="00EB1845">
      <w:pPr>
        <w:spacing w:before="120" w:after="120" w:line="240" w:lineRule="auto"/>
        <w:rPr>
          <w:rFonts w:ascii="Arial Narrow" w:hAnsi="Arial Narrow" w:cs="Arial"/>
          <w:b/>
          <w:bCs/>
          <w:iCs/>
          <w:sz w:val="28"/>
          <w:szCs w:val="28"/>
        </w:rPr>
      </w:pPr>
      <w:r w:rsidRPr="0092746D">
        <w:rPr>
          <w:rFonts w:ascii="Arial Narrow" w:hAnsi="Arial Narrow" w:cs="Arial"/>
          <w:b/>
          <w:bCs/>
          <w:iCs/>
          <w:sz w:val="28"/>
          <w:szCs w:val="28"/>
        </w:rPr>
        <w:t>The Commitment / Accountability</w:t>
      </w:r>
    </w:p>
    <w:p w:rsidR="0092746D" w:rsidRDefault="0092746D" w:rsidP="00EB1845">
      <w:pPr>
        <w:spacing w:before="120" w:after="120" w:line="240" w:lineRule="auto"/>
        <w:rPr>
          <w:rFonts w:ascii="Arial Narrow" w:hAnsi="Arial Narrow" w:cs="Arial"/>
          <w:b/>
          <w:bCs/>
          <w:iCs/>
          <w:sz w:val="28"/>
          <w:szCs w:val="28"/>
          <w:u w:val="single"/>
        </w:rPr>
      </w:pPr>
    </w:p>
    <w:p w:rsidR="0092746D" w:rsidRPr="005C70E9" w:rsidRDefault="0092746D" w:rsidP="00EB1845">
      <w:pPr>
        <w:spacing w:before="120" w:after="120" w:line="240" w:lineRule="auto"/>
        <w:rPr>
          <w:rFonts w:ascii="Arial Narrow" w:hAnsi="Arial Narrow" w:cs="Arial"/>
          <w:bCs/>
          <w:iCs/>
          <w:sz w:val="28"/>
          <w:szCs w:val="28"/>
        </w:rPr>
      </w:pPr>
    </w:p>
    <w:p w:rsidR="00EB1845" w:rsidRPr="005C70E9" w:rsidRDefault="00EB1845" w:rsidP="00EB1845">
      <w:pPr>
        <w:spacing w:before="120" w:after="120" w:line="240" w:lineRule="auto"/>
        <w:rPr>
          <w:rFonts w:ascii="Arial Narrow" w:hAnsi="Arial Narrow" w:cs="Arial"/>
          <w:sz w:val="28"/>
          <w:szCs w:val="28"/>
        </w:rPr>
      </w:pPr>
      <w:r w:rsidRPr="005C70E9">
        <w:rPr>
          <w:rFonts w:ascii="Arial Narrow" w:hAnsi="Arial Narrow" w:cs="Arial"/>
          <w:sz w:val="28"/>
          <w:szCs w:val="28"/>
        </w:rPr>
        <w:t xml:space="preserve">As these are the most important representative roles in the Health &amp; Social Care Forum structure it requires a time commitment of approximately one day month.  Please ensure that you have </w:t>
      </w:r>
      <w:r w:rsidRPr="005C70E9">
        <w:rPr>
          <w:rFonts w:ascii="Arial Narrow" w:hAnsi="Arial Narrow"/>
          <w:sz w:val="28"/>
          <w:szCs w:val="28"/>
        </w:rPr>
        <w:t>sufficient time, management backing and support from within your own organisation.</w:t>
      </w:r>
    </w:p>
    <w:p w:rsidR="00EB1845" w:rsidRPr="005C70E9" w:rsidRDefault="00EB1845" w:rsidP="00EB1845">
      <w:pPr>
        <w:spacing w:before="120" w:after="120" w:line="240" w:lineRule="auto"/>
        <w:rPr>
          <w:rFonts w:ascii="Arial Narrow" w:hAnsi="Arial Narrow" w:cs="Arial"/>
          <w:sz w:val="28"/>
          <w:szCs w:val="28"/>
        </w:rPr>
      </w:pPr>
      <w:r w:rsidRPr="005C70E9">
        <w:rPr>
          <w:rFonts w:ascii="Arial Narrow" w:hAnsi="Arial Narrow" w:cs="Arial"/>
          <w:sz w:val="28"/>
          <w:szCs w:val="28"/>
        </w:rPr>
        <w:t>Specific commitments we require of the representative are:</w:t>
      </w:r>
    </w:p>
    <w:p w:rsidR="00EB1845" w:rsidRPr="005C70E9" w:rsidRDefault="00EB1845"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 attend all of the Board/ Workstre</w:t>
      </w:r>
      <w:r w:rsidR="0092746D" w:rsidRPr="005C70E9">
        <w:rPr>
          <w:rFonts w:ascii="Arial Narrow" w:hAnsi="Arial Narrow" w:cs="Arial"/>
          <w:sz w:val="28"/>
          <w:szCs w:val="28"/>
        </w:rPr>
        <w:t>am meetings in the year (twice a month) or to give notice to arrange cover</w:t>
      </w:r>
    </w:p>
    <w:p w:rsidR="00EB1845" w:rsidRPr="005C70E9" w:rsidRDefault="00EB1845"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 attend 75% of</w:t>
      </w:r>
      <w:r w:rsidR="002A4862" w:rsidRPr="005C70E9">
        <w:rPr>
          <w:rFonts w:ascii="Arial Narrow" w:hAnsi="Arial Narrow" w:cs="Arial"/>
          <w:sz w:val="28"/>
          <w:szCs w:val="28"/>
        </w:rPr>
        <w:t xml:space="preserve"> HSCF Steering Group meetings (m</w:t>
      </w:r>
      <w:r w:rsidRPr="005C70E9">
        <w:rPr>
          <w:rFonts w:ascii="Arial Narrow" w:hAnsi="Arial Narrow" w:cs="Arial"/>
          <w:sz w:val="28"/>
          <w:szCs w:val="28"/>
        </w:rPr>
        <w:t>onthly meetings) per year.</w:t>
      </w:r>
    </w:p>
    <w:p w:rsidR="00EB1845" w:rsidRPr="005C70E9" w:rsidRDefault="00EB1845"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 atte</w:t>
      </w:r>
      <w:r w:rsidR="0092746D" w:rsidRPr="005C70E9">
        <w:rPr>
          <w:rFonts w:ascii="Arial Narrow" w:hAnsi="Arial Narrow" w:cs="Arial"/>
          <w:sz w:val="28"/>
          <w:szCs w:val="28"/>
        </w:rPr>
        <w:t>nd a Special Interest Group at least once per year</w:t>
      </w:r>
    </w:p>
    <w:p w:rsidR="00EB1845" w:rsidRPr="005C70E9" w:rsidRDefault="00EB1845"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 attend 75% of HSCF Forum mee</w:t>
      </w:r>
      <w:r w:rsidR="0092746D" w:rsidRPr="005C70E9">
        <w:rPr>
          <w:rFonts w:ascii="Arial Narrow" w:hAnsi="Arial Narrow" w:cs="Arial"/>
          <w:sz w:val="28"/>
          <w:szCs w:val="28"/>
        </w:rPr>
        <w:t>tings (four times a year)</w:t>
      </w:r>
    </w:p>
    <w:p w:rsidR="00EB1845" w:rsidRPr="005C70E9" w:rsidRDefault="00EB1845"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 xml:space="preserve">To attend </w:t>
      </w:r>
      <w:r w:rsidR="002A4862" w:rsidRPr="005C70E9">
        <w:rPr>
          <w:rFonts w:ascii="Arial Narrow" w:hAnsi="Arial Narrow" w:cs="Arial"/>
          <w:sz w:val="28"/>
          <w:szCs w:val="28"/>
        </w:rPr>
        <w:t>75% of cross network meetings (</w:t>
      </w:r>
      <w:r w:rsidR="0092746D" w:rsidRPr="005C70E9">
        <w:rPr>
          <w:rFonts w:ascii="Arial Narrow" w:hAnsi="Arial Narrow" w:cs="Arial"/>
          <w:sz w:val="28"/>
          <w:szCs w:val="28"/>
        </w:rPr>
        <w:t>four times a year)</w:t>
      </w:r>
    </w:p>
    <w:p w:rsidR="00EB1845" w:rsidRPr="005C70E9" w:rsidRDefault="0092746D"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w:t>
      </w:r>
      <w:r w:rsidR="002A4862" w:rsidRPr="005C70E9">
        <w:rPr>
          <w:rFonts w:ascii="Arial Narrow" w:hAnsi="Arial Narrow" w:cs="Arial"/>
          <w:sz w:val="28"/>
          <w:szCs w:val="28"/>
        </w:rPr>
        <w:t xml:space="preserve"> post on Trello</w:t>
      </w:r>
      <w:r w:rsidR="00EB1845" w:rsidRPr="005C70E9">
        <w:rPr>
          <w:rFonts w:ascii="Arial Narrow" w:hAnsi="Arial Narrow" w:cs="Arial"/>
          <w:sz w:val="28"/>
          <w:szCs w:val="28"/>
        </w:rPr>
        <w:t xml:space="preserve"> the main points of the agenda to the forum f</w:t>
      </w:r>
      <w:r w:rsidRPr="005C70E9">
        <w:rPr>
          <w:rFonts w:ascii="Arial Narrow" w:hAnsi="Arial Narrow" w:cs="Arial"/>
          <w:sz w:val="28"/>
          <w:szCs w:val="28"/>
        </w:rPr>
        <w:t>or comments and to take HSCF members comments to share at</w:t>
      </w:r>
      <w:r w:rsidR="00EB1845" w:rsidRPr="005C70E9">
        <w:rPr>
          <w:rFonts w:ascii="Arial Narrow" w:hAnsi="Arial Narrow" w:cs="Arial"/>
          <w:sz w:val="28"/>
          <w:szCs w:val="28"/>
        </w:rPr>
        <w:t xml:space="preserve"> the meeting.</w:t>
      </w:r>
    </w:p>
    <w:p w:rsidR="00EB1845" w:rsidRPr="005C70E9" w:rsidRDefault="00EB1845"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 work in partnership w</w:t>
      </w:r>
      <w:r w:rsidR="002A4862" w:rsidRPr="005C70E9">
        <w:rPr>
          <w:rFonts w:ascii="Arial Narrow" w:hAnsi="Arial Narrow" w:cs="Arial"/>
          <w:sz w:val="28"/>
          <w:szCs w:val="28"/>
        </w:rPr>
        <w:t>ith</w:t>
      </w:r>
      <w:r w:rsidRPr="005C70E9">
        <w:rPr>
          <w:rFonts w:ascii="Arial Narrow" w:hAnsi="Arial Narrow" w:cs="Arial"/>
          <w:sz w:val="28"/>
          <w:szCs w:val="28"/>
        </w:rPr>
        <w:t xml:space="preserve">  the Children and Young Peoples Providers Forum and Hackney Refugee Forum, Safer Young Hackney and the LGBT+ networks to ensure that Voluntary Sector and Community Group i</w:t>
      </w:r>
      <w:r w:rsidR="0092746D" w:rsidRPr="005C70E9">
        <w:rPr>
          <w:rFonts w:ascii="Arial Narrow" w:hAnsi="Arial Narrow" w:cs="Arial"/>
          <w:sz w:val="28"/>
          <w:szCs w:val="28"/>
        </w:rPr>
        <w:t>ssues are represented</w:t>
      </w:r>
    </w:p>
    <w:p w:rsidR="00EB1845" w:rsidRPr="005C70E9" w:rsidRDefault="00EB1845" w:rsidP="005C70E9">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 work in partnership with Healthwatch Hackney to ensure that se</w:t>
      </w:r>
      <w:r w:rsidR="0092746D" w:rsidRPr="005C70E9">
        <w:rPr>
          <w:rFonts w:ascii="Arial Narrow" w:hAnsi="Arial Narrow" w:cs="Arial"/>
          <w:sz w:val="28"/>
          <w:szCs w:val="28"/>
        </w:rPr>
        <w:t>rvice users issues are represented</w:t>
      </w:r>
    </w:p>
    <w:p w:rsidR="00BB74C0" w:rsidRPr="00BB74C0" w:rsidRDefault="0092746D" w:rsidP="00BB74C0">
      <w:pPr>
        <w:numPr>
          <w:ilvl w:val="0"/>
          <w:numId w:val="4"/>
        </w:numPr>
        <w:spacing w:before="120" w:after="120" w:line="240" w:lineRule="auto"/>
        <w:rPr>
          <w:rFonts w:ascii="Arial Narrow" w:hAnsi="Arial Narrow" w:cs="Arial"/>
          <w:sz w:val="28"/>
          <w:szCs w:val="28"/>
        </w:rPr>
      </w:pPr>
      <w:r w:rsidRPr="005C70E9">
        <w:rPr>
          <w:rFonts w:ascii="Arial Narrow" w:hAnsi="Arial Narrow" w:cs="Arial"/>
          <w:sz w:val="28"/>
          <w:szCs w:val="28"/>
        </w:rPr>
        <w:t>To build good</w:t>
      </w:r>
      <w:r w:rsidR="00EB1845" w:rsidRPr="005C70E9">
        <w:rPr>
          <w:rFonts w:ascii="Arial Narrow" w:hAnsi="Arial Narrow" w:cs="Arial"/>
          <w:sz w:val="28"/>
          <w:szCs w:val="28"/>
        </w:rPr>
        <w:t xml:space="preserve"> relationships with </w:t>
      </w:r>
      <w:r w:rsidRPr="005C70E9">
        <w:rPr>
          <w:rFonts w:ascii="Arial Narrow" w:hAnsi="Arial Narrow" w:cs="Arial"/>
          <w:sz w:val="28"/>
          <w:szCs w:val="28"/>
        </w:rPr>
        <w:t>people at the meetings and at the Health and Social Care Forum, b</w:t>
      </w:r>
      <w:r w:rsidR="005C70E9" w:rsidRPr="005C70E9">
        <w:rPr>
          <w:rFonts w:ascii="Arial Narrow" w:hAnsi="Arial Narrow" w:cs="Arial"/>
          <w:sz w:val="28"/>
          <w:szCs w:val="28"/>
        </w:rPr>
        <w:t>ut also to raise questions when an issue may be bad for service users or the Voluntary and Community sector</w:t>
      </w:r>
    </w:p>
    <w:p w:rsidR="00E04AB1" w:rsidRPr="00013C42" w:rsidRDefault="00E04AB1" w:rsidP="00E04AB1">
      <w:pPr>
        <w:spacing w:before="120" w:after="120" w:line="240" w:lineRule="auto"/>
        <w:rPr>
          <w:rFonts w:ascii="Arial Narrow" w:hAnsi="Arial Narrow" w:cs="Arial"/>
          <w:b/>
          <w:sz w:val="28"/>
          <w:szCs w:val="28"/>
        </w:rPr>
      </w:pPr>
      <w:r w:rsidRPr="00013C42">
        <w:rPr>
          <w:rFonts w:ascii="Arial Narrow" w:hAnsi="Arial Narrow" w:cs="Arial"/>
          <w:b/>
          <w:sz w:val="28"/>
          <w:szCs w:val="28"/>
        </w:rPr>
        <w:t xml:space="preserve">Confidential discussions: </w:t>
      </w:r>
    </w:p>
    <w:p w:rsidR="00E04AB1" w:rsidRPr="00BB74C0" w:rsidRDefault="00BB74C0" w:rsidP="00BB74C0">
      <w:pPr>
        <w:spacing w:before="120" w:after="120" w:line="240" w:lineRule="auto"/>
        <w:rPr>
          <w:rFonts w:ascii="Arial Narrow" w:hAnsi="Arial Narrow" w:cs="Arial"/>
          <w:b/>
          <w:bCs/>
          <w:iCs/>
          <w:sz w:val="28"/>
          <w:szCs w:val="28"/>
          <w:u w:val="single"/>
        </w:rPr>
      </w:pPr>
      <w:r w:rsidRPr="00BB74C0">
        <w:rPr>
          <w:rFonts w:ascii="Arial Narrow" w:hAnsi="Arial Narrow" w:cs="Arial"/>
          <w:sz w:val="28"/>
          <w:szCs w:val="28"/>
        </w:rPr>
        <w:t>You may sometimes</w:t>
      </w:r>
      <w:r w:rsidR="00E04AB1" w:rsidRPr="00BB74C0">
        <w:rPr>
          <w:rFonts w:ascii="Arial Narrow" w:hAnsi="Arial Narrow" w:cs="Arial"/>
          <w:sz w:val="28"/>
          <w:szCs w:val="28"/>
        </w:rPr>
        <w:t xml:space="preserve"> be asked to take part in confi</w:t>
      </w:r>
      <w:r w:rsidRPr="00BB74C0">
        <w:rPr>
          <w:rFonts w:ascii="Arial Narrow" w:hAnsi="Arial Narrow" w:cs="Arial"/>
          <w:sz w:val="28"/>
          <w:szCs w:val="28"/>
        </w:rPr>
        <w:t>dential discussions at</w:t>
      </w:r>
      <w:r w:rsidR="00E04AB1" w:rsidRPr="00BB74C0">
        <w:rPr>
          <w:rFonts w:ascii="Arial Narrow" w:hAnsi="Arial Narrow" w:cs="Arial"/>
          <w:sz w:val="28"/>
          <w:szCs w:val="28"/>
        </w:rPr>
        <w:t xml:space="preserve"> meetings</w:t>
      </w:r>
      <w:r w:rsidRPr="00BB74C0">
        <w:rPr>
          <w:rFonts w:ascii="Arial Narrow" w:hAnsi="Arial Narrow" w:cs="Arial"/>
          <w:sz w:val="28"/>
          <w:szCs w:val="28"/>
        </w:rPr>
        <w:t>. When this happens please let the Steering Group know the topic of the discussion, even if you cannot let people know exactly what is being discussed.</w:t>
      </w:r>
    </w:p>
    <w:p w:rsidR="00E04AB1" w:rsidRDefault="00E04AB1" w:rsidP="00E04AB1">
      <w:pPr>
        <w:spacing w:after="120" w:line="240" w:lineRule="auto"/>
        <w:jc w:val="both"/>
        <w:rPr>
          <w:rFonts w:ascii="Arial Narrow" w:hAnsi="Arial Narrow" w:cs="Arial"/>
          <w:b/>
          <w:bCs/>
          <w:iCs/>
          <w:sz w:val="28"/>
          <w:szCs w:val="28"/>
        </w:rPr>
      </w:pPr>
      <w:r w:rsidRPr="00BB74C0">
        <w:rPr>
          <w:rFonts w:ascii="Arial Narrow" w:hAnsi="Arial Narrow" w:cs="Arial"/>
          <w:b/>
          <w:bCs/>
          <w:iCs/>
          <w:sz w:val="28"/>
          <w:szCs w:val="28"/>
        </w:rPr>
        <w:t>Support &amp; Expenses</w:t>
      </w:r>
    </w:p>
    <w:p w:rsidR="00E04AB1" w:rsidRPr="00F93544" w:rsidRDefault="00005B17" w:rsidP="00E04AB1">
      <w:pPr>
        <w:spacing w:after="120" w:line="240" w:lineRule="auto"/>
        <w:jc w:val="both"/>
        <w:rPr>
          <w:rFonts w:ascii="Arial Narrow" w:hAnsi="Arial Narrow"/>
          <w:sz w:val="28"/>
          <w:szCs w:val="28"/>
        </w:rPr>
      </w:pPr>
      <w:r>
        <w:rPr>
          <w:rFonts w:ascii="Arial Narrow" w:hAnsi="Arial Narrow"/>
          <w:sz w:val="28"/>
          <w:szCs w:val="28"/>
        </w:rPr>
        <w:t>To be followed</w:t>
      </w:r>
      <w:bookmarkStart w:id="0" w:name="_GoBack"/>
      <w:bookmarkEnd w:id="0"/>
    </w:p>
    <w:p w:rsidR="00E04AB1" w:rsidRPr="00F93544" w:rsidRDefault="00E04AB1" w:rsidP="00E04AB1">
      <w:pPr>
        <w:spacing w:after="120" w:line="240" w:lineRule="auto"/>
        <w:jc w:val="both"/>
        <w:rPr>
          <w:rFonts w:ascii="Arial Narrow" w:hAnsi="Arial Narrow"/>
          <w:b/>
          <w:sz w:val="28"/>
          <w:szCs w:val="28"/>
        </w:rPr>
      </w:pPr>
      <w:r w:rsidRPr="00F93544">
        <w:rPr>
          <w:rFonts w:ascii="Arial Narrow" w:hAnsi="Arial Narrow"/>
          <w:b/>
          <w:sz w:val="28"/>
          <w:szCs w:val="28"/>
        </w:rPr>
        <w:t xml:space="preserve">Application process: </w:t>
      </w:r>
    </w:p>
    <w:p w:rsidR="00F93544" w:rsidRPr="00F93544" w:rsidRDefault="00F93544" w:rsidP="00E04AB1">
      <w:pPr>
        <w:spacing w:after="120" w:line="240" w:lineRule="auto"/>
        <w:jc w:val="both"/>
        <w:rPr>
          <w:rFonts w:ascii="Arial Narrow" w:hAnsi="Arial Narrow"/>
          <w:sz w:val="28"/>
          <w:szCs w:val="28"/>
        </w:rPr>
      </w:pPr>
      <w:r w:rsidRPr="00F93544">
        <w:rPr>
          <w:rFonts w:ascii="Arial Narrow" w:hAnsi="Arial Narrow"/>
          <w:sz w:val="28"/>
          <w:szCs w:val="28"/>
        </w:rPr>
        <w:t>Please send an expression of interest</w:t>
      </w:r>
    </w:p>
    <w:p w:rsidR="00E04AB1" w:rsidRPr="00F93544" w:rsidRDefault="00F93544" w:rsidP="00E04AB1">
      <w:pPr>
        <w:spacing w:after="120" w:line="240" w:lineRule="auto"/>
        <w:jc w:val="both"/>
        <w:rPr>
          <w:rFonts w:ascii="Arial Narrow" w:hAnsi="Arial Narrow"/>
          <w:sz w:val="28"/>
          <w:szCs w:val="28"/>
        </w:rPr>
      </w:pPr>
      <w:r w:rsidRPr="00F93544">
        <w:rPr>
          <w:rFonts w:ascii="Arial Narrow" w:hAnsi="Arial Narrow"/>
          <w:sz w:val="28"/>
          <w:szCs w:val="28"/>
        </w:rPr>
        <w:t>An informal interview will be held on</w:t>
      </w:r>
      <w:r w:rsidR="00E04AB1" w:rsidRPr="00F93544">
        <w:rPr>
          <w:rFonts w:ascii="Arial Narrow" w:hAnsi="Arial Narrow"/>
          <w:sz w:val="28"/>
          <w:szCs w:val="28"/>
        </w:rPr>
        <w:t xml:space="preserve"> </w:t>
      </w:r>
    </w:p>
    <w:p w:rsidR="007011A6" w:rsidRPr="00BB74C0" w:rsidRDefault="007011A6" w:rsidP="00BB74C0">
      <w:pPr>
        <w:spacing w:before="120" w:after="120" w:line="240" w:lineRule="auto"/>
        <w:rPr>
          <w:rFonts w:ascii="Arial Narrow" w:hAnsi="Arial Narrow" w:cs="Arial"/>
          <w:sz w:val="24"/>
          <w:szCs w:val="24"/>
        </w:rPr>
      </w:pPr>
    </w:p>
    <w:sectPr w:rsidR="007011A6" w:rsidRPr="00BB74C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A7EA8" w15:done="0"/>
  <w15:commentEx w15:paraId="74FE4E5C" w15:done="0"/>
  <w15:commentEx w15:paraId="538230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45" w:rsidRDefault="00EB1845" w:rsidP="00642B01">
      <w:pPr>
        <w:spacing w:after="0" w:line="240" w:lineRule="auto"/>
      </w:pPr>
      <w:r>
        <w:separator/>
      </w:r>
    </w:p>
  </w:endnote>
  <w:endnote w:type="continuationSeparator" w:id="0">
    <w:p w:rsidR="00EB1845" w:rsidRDefault="00EB1845"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EB1845" w:rsidRDefault="00EB1845">
        <w:pPr>
          <w:pStyle w:val="Footer"/>
          <w:jc w:val="right"/>
        </w:pPr>
        <w:r>
          <w:fldChar w:fldCharType="begin"/>
        </w:r>
        <w:r>
          <w:instrText xml:space="preserve"> PAGE   \* MERGEFORMAT </w:instrText>
        </w:r>
        <w:r>
          <w:fldChar w:fldCharType="separate"/>
        </w:r>
        <w:r w:rsidR="00005B17">
          <w:rPr>
            <w:noProof/>
          </w:rPr>
          <w:t>4</w:t>
        </w:r>
        <w:r>
          <w:rPr>
            <w:noProof/>
          </w:rPr>
          <w:fldChar w:fldCharType="end"/>
        </w:r>
      </w:p>
    </w:sdtContent>
  </w:sdt>
  <w:p w:rsidR="00EB1845" w:rsidRDefault="00EB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45" w:rsidRDefault="00EB1845" w:rsidP="00642B01">
      <w:pPr>
        <w:spacing w:after="0" w:line="240" w:lineRule="auto"/>
      </w:pPr>
      <w:r>
        <w:separator/>
      </w:r>
    </w:p>
  </w:footnote>
  <w:footnote w:type="continuationSeparator" w:id="0">
    <w:p w:rsidR="00EB1845" w:rsidRDefault="00EB1845"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C914065"/>
    <w:multiLevelType w:val="hybridMultilevel"/>
    <w:tmpl w:val="DFC2D808"/>
    <w:lvl w:ilvl="0" w:tplc="08090001">
      <w:start w:val="1"/>
      <w:numFmt w:val="bullet"/>
      <w:lvlText w:val=""/>
      <w:lvlJc w:val="left"/>
      <w:pPr>
        <w:ind w:left="720" w:hanging="360"/>
      </w:pPr>
      <w:rPr>
        <w:rFonts w:ascii="Symbol" w:hAnsi="Symbol" w:hint="default"/>
      </w:rPr>
    </w:lvl>
    <w:lvl w:ilvl="1" w:tplc="71D0CC08">
      <w:numFmt w:val="bullet"/>
      <w:lvlText w:val="•"/>
      <w:lvlJc w:val="left"/>
      <w:pPr>
        <w:ind w:left="1800" w:hanging="720"/>
      </w:pPr>
      <w:rPr>
        <w:rFonts w:ascii="Arial Narrow" w:eastAsia="Times New Roman" w:hAnsi="Arial Narrow" w:cs="Times New Roman"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A3F81"/>
    <w:multiLevelType w:val="hybridMultilevel"/>
    <w:tmpl w:val="F2B0E6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66C73"/>
    <w:multiLevelType w:val="hybridMultilevel"/>
    <w:tmpl w:val="E7FA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F222B7C"/>
    <w:multiLevelType w:val="hybridMultilevel"/>
    <w:tmpl w:val="10E45534"/>
    <w:lvl w:ilvl="0" w:tplc="59A0B2B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3BF2972"/>
    <w:multiLevelType w:val="multilevel"/>
    <w:tmpl w:val="498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370B2"/>
    <w:multiLevelType w:val="hybridMultilevel"/>
    <w:tmpl w:val="0B44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B942B3"/>
    <w:multiLevelType w:val="hybridMultilevel"/>
    <w:tmpl w:val="E55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F5761C"/>
    <w:multiLevelType w:val="multilevel"/>
    <w:tmpl w:val="B6461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61E2681C"/>
    <w:multiLevelType w:val="hybridMultilevel"/>
    <w:tmpl w:val="FE18A0E4"/>
    <w:lvl w:ilvl="0" w:tplc="2054871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9777C1"/>
    <w:multiLevelType w:val="hybridMultilevel"/>
    <w:tmpl w:val="C0924118"/>
    <w:lvl w:ilvl="0" w:tplc="2054871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0"/>
  </w:num>
  <w:num w:numId="5">
    <w:abstractNumId w:val="5"/>
  </w:num>
  <w:num w:numId="6">
    <w:abstractNumId w:val="11"/>
  </w:num>
  <w:num w:numId="7">
    <w:abstractNumId w:val="7"/>
  </w:num>
  <w:num w:numId="8">
    <w:abstractNumId w:val="10"/>
  </w:num>
  <w:num w:numId="9">
    <w:abstractNumId w:val="9"/>
  </w:num>
  <w:num w:numId="10">
    <w:abstractNumId w:val="3"/>
  </w:num>
  <w:num w:numId="11">
    <w:abstractNumId w:val="1"/>
  </w:num>
  <w:num w:numId="12">
    <w:abstractNumId w:val="8"/>
  </w:num>
  <w:num w:numId="13">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an Penner">
    <w15:presenceInfo w15:providerId="Windows Live" w15:userId="756dc1a2f93ca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005B17"/>
    <w:rsid w:val="00024D62"/>
    <w:rsid w:val="00042375"/>
    <w:rsid w:val="00047D23"/>
    <w:rsid w:val="000B0FF2"/>
    <w:rsid w:val="000B129B"/>
    <w:rsid w:val="000D5F81"/>
    <w:rsid w:val="00144AA7"/>
    <w:rsid w:val="001515D1"/>
    <w:rsid w:val="00154249"/>
    <w:rsid w:val="00157EE8"/>
    <w:rsid w:val="0018734E"/>
    <w:rsid w:val="001B3097"/>
    <w:rsid w:val="002579D4"/>
    <w:rsid w:val="00267590"/>
    <w:rsid w:val="002A4862"/>
    <w:rsid w:val="002B2B2F"/>
    <w:rsid w:val="002B7F17"/>
    <w:rsid w:val="002D2FBC"/>
    <w:rsid w:val="002E3CD6"/>
    <w:rsid w:val="00301C7A"/>
    <w:rsid w:val="00342686"/>
    <w:rsid w:val="003A46E5"/>
    <w:rsid w:val="003D558D"/>
    <w:rsid w:val="003F5549"/>
    <w:rsid w:val="00443FA8"/>
    <w:rsid w:val="00460420"/>
    <w:rsid w:val="004607C5"/>
    <w:rsid w:val="0055279F"/>
    <w:rsid w:val="00564C57"/>
    <w:rsid w:val="00582BF9"/>
    <w:rsid w:val="0058360B"/>
    <w:rsid w:val="005A0FAC"/>
    <w:rsid w:val="005A3F42"/>
    <w:rsid w:val="005B66DD"/>
    <w:rsid w:val="005C70E9"/>
    <w:rsid w:val="005F2874"/>
    <w:rsid w:val="00605BBB"/>
    <w:rsid w:val="006140CB"/>
    <w:rsid w:val="00642B01"/>
    <w:rsid w:val="00644AA5"/>
    <w:rsid w:val="006850B4"/>
    <w:rsid w:val="006B187E"/>
    <w:rsid w:val="006B2D26"/>
    <w:rsid w:val="006B4027"/>
    <w:rsid w:val="006D013D"/>
    <w:rsid w:val="007011A6"/>
    <w:rsid w:val="00732DF5"/>
    <w:rsid w:val="00752820"/>
    <w:rsid w:val="00765336"/>
    <w:rsid w:val="007D2373"/>
    <w:rsid w:val="007D2E2F"/>
    <w:rsid w:val="008268FD"/>
    <w:rsid w:val="00871507"/>
    <w:rsid w:val="008751B6"/>
    <w:rsid w:val="00876F9B"/>
    <w:rsid w:val="008A66FF"/>
    <w:rsid w:val="008C5E53"/>
    <w:rsid w:val="008D0AB9"/>
    <w:rsid w:val="00913F47"/>
    <w:rsid w:val="0092746D"/>
    <w:rsid w:val="00943F10"/>
    <w:rsid w:val="00946E5E"/>
    <w:rsid w:val="00966588"/>
    <w:rsid w:val="00967A4B"/>
    <w:rsid w:val="00971BE6"/>
    <w:rsid w:val="00990152"/>
    <w:rsid w:val="009A6DBB"/>
    <w:rsid w:val="009D1143"/>
    <w:rsid w:val="00A51191"/>
    <w:rsid w:val="00A7130A"/>
    <w:rsid w:val="00A921F9"/>
    <w:rsid w:val="00AB3B2A"/>
    <w:rsid w:val="00AC7E85"/>
    <w:rsid w:val="00AD0E00"/>
    <w:rsid w:val="00AE354E"/>
    <w:rsid w:val="00B21DBE"/>
    <w:rsid w:val="00B43073"/>
    <w:rsid w:val="00BB74C0"/>
    <w:rsid w:val="00BB792D"/>
    <w:rsid w:val="00BC7243"/>
    <w:rsid w:val="00BC7E45"/>
    <w:rsid w:val="00BF0458"/>
    <w:rsid w:val="00BF60BC"/>
    <w:rsid w:val="00C34184"/>
    <w:rsid w:val="00CB3F63"/>
    <w:rsid w:val="00CF39B4"/>
    <w:rsid w:val="00D07D5D"/>
    <w:rsid w:val="00D22710"/>
    <w:rsid w:val="00D25796"/>
    <w:rsid w:val="00D27CA2"/>
    <w:rsid w:val="00D343E0"/>
    <w:rsid w:val="00D56684"/>
    <w:rsid w:val="00D82E1B"/>
    <w:rsid w:val="00DB0307"/>
    <w:rsid w:val="00DB2A8D"/>
    <w:rsid w:val="00DB3F95"/>
    <w:rsid w:val="00DE1BE7"/>
    <w:rsid w:val="00DF2AD7"/>
    <w:rsid w:val="00E04AB1"/>
    <w:rsid w:val="00E476A1"/>
    <w:rsid w:val="00E52ED4"/>
    <w:rsid w:val="00E63E60"/>
    <w:rsid w:val="00E70238"/>
    <w:rsid w:val="00E835BA"/>
    <w:rsid w:val="00E93B63"/>
    <w:rsid w:val="00EA0BEF"/>
    <w:rsid w:val="00EB1845"/>
    <w:rsid w:val="00EB5CFD"/>
    <w:rsid w:val="00ED05D2"/>
    <w:rsid w:val="00ED3041"/>
    <w:rsid w:val="00F127CB"/>
    <w:rsid w:val="00F152B0"/>
    <w:rsid w:val="00F174E4"/>
    <w:rsid w:val="00F320FD"/>
    <w:rsid w:val="00F453BE"/>
    <w:rsid w:val="00F7082F"/>
    <w:rsid w:val="00F76243"/>
    <w:rsid w:val="00F91BB3"/>
    <w:rsid w:val="00F93544"/>
    <w:rsid w:val="00FA5494"/>
    <w:rsid w:val="00FC573D"/>
    <w:rsid w:val="00FE7F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A">
    <w:name w:val="Body A"/>
    <w:rsid w:val="00732DF5"/>
    <w:pPr>
      <w:pBdr>
        <w:top w:val="nil"/>
        <w:left w:val="nil"/>
        <w:bottom w:val="nil"/>
        <w:right w:val="nil"/>
        <w:between w:val="nil"/>
        <w:bar w:val="nil"/>
      </w:pBdr>
      <w:spacing w:before="270" w:after="0" w:line="320" w:lineRule="atLeast"/>
    </w:pPr>
    <w:rPr>
      <w:rFonts w:ascii="Calibri" w:eastAsia="Calibri" w:hAnsi="Calibri" w:cs="Calibri"/>
      <w:color w:val="414042"/>
      <w:u w:color="414042"/>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character" w:styleId="CommentReference">
    <w:name w:val="annotation reference"/>
    <w:basedOn w:val="DefaultParagraphFont"/>
    <w:uiPriority w:val="99"/>
    <w:semiHidden/>
    <w:unhideWhenUsed/>
    <w:rsid w:val="00967A4B"/>
    <w:rPr>
      <w:sz w:val="16"/>
      <w:szCs w:val="16"/>
    </w:rPr>
  </w:style>
  <w:style w:type="paragraph" w:styleId="CommentText">
    <w:name w:val="annotation text"/>
    <w:basedOn w:val="Normal"/>
    <w:link w:val="CommentTextChar"/>
    <w:uiPriority w:val="99"/>
    <w:unhideWhenUsed/>
    <w:rsid w:val="00967A4B"/>
    <w:pPr>
      <w:spacing w:line="240" w:lineRule="auto"/>
    </w:pPr>
    <w:rPr>
      <w:sz w:val="20"/>
      <w:szCs w:val="20"/>
    </w:rPr>
  </w:style>
  <w:style w:type="character" w:customStyle="1" w:styleId="CommentTextChar">
    <w:name w:val="Comment Text Char"/>
    <w:basedOn w:val="DefaultParagraphFont"/>
    <w:link w:val="CommentText"/>
    <w:uiPriority w:val="99"/>
    <w:rsid w:val="00967A4B"/>
    <w:rPr>
      <w:sz w:val="20"/>
      <w:szCs w:val="20"/>
    </w:rPr>
  </w:style>
  <w:style w:type="paragraph" w:styleId="CommentSubject">
    <w:name w:val="annotation subject"/>
    <w:basedOn w:val="CommentText"/>
    <w:next w:val="CommentText"/>
    <w:link w:val="CommentSubjectChar"/>
    <w:uiPriority w:val="99"/>
    <w:semiHidden/>
    <w:unhideWhenUsed/>
    <w:rsid w:val="00967A4B"/>
    <w:rPr>
      <w:b/>
      <w:bCs/>
    </w:rPr>
  </w:style>
  <w:style w:type="character" w:customStyle="1" w:styleId="CommentSubjectChar">
    <w:name w:val="Comment Subject Char"/>
    <w:basedOn w:val="CommentTextChar"/>
    <w:link w:val="CommentSubject"/>
    <w:uiPriority w:val="99"/>
    <w:semiHidden/>
    <w:rsid w:val="00967A4B"/>
    <w:rPr>
      <w:b/>
      <w:bCs/>
      <w:sz w:val="20"/>
      <w:szCs w:val="20"/>
    </w:rPr>
  </w:style>
  <w:style w:type="table" w:styleId="TableGrid">
    <w:name w:val="Table Grid"/>
    <w:basedOn w:val="TableNormal"/>
    <w:uiPriority w:val="59"/>
    <w:unhideWhenUsed/>
    <w:rsid w:val="0096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7F95"/>
    <w:pPr>
      <w:spacing w:after="0" w:line="240" w:lineRule="auto"/>
    </w:pPr>
  </w:style>
  <w:style w:type="paragraph" w:styleId="NormalWeb">
    <w:name w:val="Normal (Web)"/>
    <w:basedOn w:val="Normal"/>
    <w:uiPriority w:val="99"/>
    <w:unhideWhenUsed/>
    <w:rsid w:val="00605B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A">
    <w:name w:val="Body A"/>
    <w:rsid w:val="00732DF5"/>
    <w:pPr>
      <w:pBdr>
        <w:top w:val="nil"/>
        <w:left w:val="nil"/>
        <w:bottom w:val="nil"/>
        <w:right w:val="nil"/>
        <w:between w:val="nil"/>
        <w:bar w:val="nil"/>
      </w:pBdr>
      <w:spacing w:before="270" w:after="0" w:line="320" w:lineRule="atLeast"/>
    </w:pPr>
    <w:rPr>
      <w:rFonts w:ascii="Calibri" w:eastAsia="Calibri" w:hAnsi="Calibri" w:cs="Calibri"/>
      <w:color w:val="414042"/>
      <w:u w:color="41404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363023292">
      <w:bodyDiv w:val="1"/>
      <w:marLeft w:val="0"/>
      <w:marRight w:val="0"/>
      <w:marTop w:val="0"/>
      <w:marBottom w:val="0"/>
      <w:divBdr>
        <w:top w:val="none" w:sz="0" w:space="0" w:color="auto"/>
        <w:left w:val="none" w:sz="0" w:space="0" w:color="auto"/>
        <w:bottom w:val="none" w:sz="0" w:space="0" w:color="auto"/>
        <w:right w:val="none" w:sz="0" w:space="0" w:color="auto"/>
      </w:divBdr>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733165834">
      <w:bodyDiv w:val="1"/>
      <w:marLeft w:val="0"/>
      <w:marRight w:val="0"/>
      <w:marTop w:val="0"/>
      <w:marBottom w:val="0"/>
      <w:divBdr>
        <w:top w:val="none" w:sz="0" w:space="0" w:color="auto"/>
        <w:left w:val="none" w:sz="0" w:space="0" w:color="auto"/>
        <w:bottom w:val="none" w:sz="0" w:space="0" w:color="auto"/>
        <w:right w:val="none" w:sz="0" w:space="0" w:color="auto"/>
      </w:divBdr>
    </w:div>
    <w:div w:id="1114517321">
      <w:bodyDiv w:val="1"/>
      <w:marLeft w:val="0"/>
      <w:marRight w:val="0"/>
      <w:marTop w:val="0"/>
      <w:marBottom w:val="0"/>
      <w:divBdr>
        <w:top w:val="none" w:sz="0" w:space="0" w:color="auto"/>
        <w:left w:val="none" w:sz="0" w:space="0" w:color="auto"/>
        <w:bottom w:val="none" w:sz="0" w:space="0" w:color="auto"/>
        <w:right w:val="none" w:sz="0" w:space="0" w:color="auto"/>
      </w:divBdr>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59BB-0041-428B-8B0D-4F6F3751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Zelina Kaya</cp:lastModifiedBy>
  <cp:revision>5</cp:revision>
  <cp:lastPrinted>2017-04-13T14:15:00Z</cp:lastPrinted>
  <dcterms:created xsi:type="dcterms:W3CDTF">2017-12-13T11:26:00Z</dcterms:created>
  <dcterms:modified xsi:type="dcterms:W3CDTF">2018-01-04T15:39:00Z</dcterms:modified>
</cp:coreProperties>
</file>